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16B23">
      <w:pPr>
        <w:spacing w:after="2"/>
        <w:jc w:val="center"/>
        <w:rPr>
          <w:color w:val="000000"/>
        </w:rPr>
      </w:pPr>
      <w:r>
        <w:rPr>
          <w:rFonts w:ascii="宋体" w:eastAsia="宋体" w:hAnsi="宋体" w:hint="eastAsia"/>
          <w:color w:val="000000"/>
          <w:sz w:val="44"/>
          <w:szCs w:val="44"/>
        </w:rPr>
        <w:t>2020</w:t>
      </w:r>
      <w:r>
        <w:rPr>
          <w:rFonts w:ascii="宋体" w:eastAsia="宋体" w:hAnsi="宋体" w:hint="eastAsia"/>
          <w:color w:val="000000"/>
          <w:sz w:val="44"/>
          <w:szCs w:val="44"/>
        </w:rPr>
        <w:t>年度中国人民政治协商会议石鼓委员会部门</w:t>
      </w:r>
      <w:r>
        <w:rPr>
          <w:rFonts w:ascii="宋体" w:eastAsia="宋体" w:hAnsi="宋体" w:hint="eastAsia"/>
          <w:color w:val="000000"/>
          <w:sz w:val="44"/>
          <w:szCs w:val="44"/>
        </w:rPr>
        <w:t>决</w:t>
      </w:r>
      <w:r>
        <w:rPr>
          <w:rFonts w:ascii="宋体" w:eastAsia="宋体" w:hAnsi="宋体" w:hint="eastAsia"/>
          <w:color w:val="000000"/>
          <w:sz w:val="44"/>
          <w:szCs w:val="44"/>
        </w:rPr>
        <w:t>算</w:t>
      </w:r>
      <w:r>
        <w:rPr>
          <w:rFonts w:hint="eastAsia"/>
          <w:color w:val="000000"/>
        </w:rPr>
        <w:t xml:space="preserve"> </w:t>
      </w:r>
    </w:p>
    <w:p w:rsidR="00000000" w:rsidRDefault="00316B23">
      <w:pPr>
        <w:spacing w:after="2"/>
        <w:jc w:val="center"/>
        <w:rPr>
          <w:rFonts w:hint="eastAsia"/>
          <w:color w:val="000000"/>
          <w:szCs w:val="21"/>
        </w:rPr>
      </w:pPr>
      <w:r>
        <w:rPr>
          <w:rFonts w:hint="eastAsia"/>
          <w:color w:val="000000"/>
          <w:sz w:val="32"/>
          <w:szCs w:val="32"/>
        </w:rPr>
        <w:t> </w:t>
      </w:r>
      <w:r>
        <w:rPr>
          <w:rFonts w:hint="eastAsia"/>
          <w:color w:val="000000"/>
          <w:szCs w:val="21"/>
        </w:rPr>
        <w:t xml:space="preserve"> </w:t>
      </w:r>
    </w:p>
    <w:p w:rsidR="00000000" w:rsidRDefault="00316B23">
      <w:pPr>
        <w:spacing w:after="2"/>
        <w:jc w:val="center"/>
        <w:rPr>
          <w:rFonts w:ascii="宋体" w:eastAsia="宋体" w:hAnsi="宋体" w:hint="eastAsia"/>
          <w:color w:val="000000"/>
          <w:szCs w:val="21"/>
        </w:rPr>
      </w:pPr>
      <w:r>
        <w:rPr>
          <w:rFonts w:ascii="宋体" w:eastAsia="宋体" w:hAnsi="宋体" w:hint="eastAsia"/>
          <w:color w:val="000000"/>
          <w:sz w:val="32"/>
          <w:szCs w:val="32"/>
        </w:rPr>
        <w:t>目</w:t>
      </w:r>
      <w:r>
        <w:rPr>
          <w:rFonts w:ascii="宋体" w:eastAsia="宋体" w:hAnsi="宋体" w:hint="eastAsia"/>
          <w:color w:val="000000"/>
          <w:sz w:val="32"/>
          <w:szCs w:val="32"/>
        </w:rPr>
        <w:t xml:space="preserve"> </w:t>
      </w:r>
      <w:r>
        <w:rPr>
          <w:rFonts w:ascii="宋体" w:eastAsia="宋体" w:hAnsi="宋体" w:hint="eastAsia"/>
          <w:color w:val="000000"/>
          <w:sz w:val="32"/>
          <w:szCs w:val="32"/>
        </w:rPr>
        <w:t>录</w:t>
      </w:r>
      <w:r>
        <w:rPr>
          <w:rFonts w:ascii="宋体" w:eastAsia="宋体" w:hAnsi="宋体" w:hint="eastAsia"/>
          <w:color w:val="000000"/>
          <w:szCs w:val="21"/>
        </w:rPr>
        <w:t xml:space="preserve"> </w:t>
      </w:r>
    </w:p>
    <w:p w:rsidR="00000000" w:rsidRDefault="00316B23">
      <w:pPr>
        <w:spacing w:after="2"/>
        <w:jc w:val="center"/>
        <w:rPr>
          <w:rFonts w:hint="eastAsia"/>
          <w:color w:val="000000"/>
          <w:szCs w:val="21"/>
        </w:rPr>
      </w:pP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第一部分</w:t>
      </w:r>
      <w:r>
        <w:rPr>
          <w:rFonts w:ascii="宋体" w:eastAsia="宋体" w:hAnsi="宋体" w:hint="eastAsia"/>
          <w:b/>
          <w:bCs/>
          <w:color w:val="000000"/>
          <w:sz w:val="32"/>
          <w:szCs w:val="32"/>
        </w:rPr>
        <w:t> </w:t>
      </w:r>
      <w:r>
        <w:rPr>
          <w:rFonts w:ascii="宋体" w:eastAsia="宋体" w:hAnsi="宋体" w:hint="eastAsia"/>
          <w:b/>
          <w:bCs/>
          <w:color w:val="000000"/>
          <w:sz w:val="32"/>
          <w:szCs w:val="32"/>
        </w:rPr>
        <w:t>中国人民政治协商会议石鼓委员会概况</w:t>
      </w:r>
      <w:r>
        <w:rPr>
          <w:rFonts w:hint="eastAsia"/>
          <w:color w:val="000000"/>
          <w:sz w:val="27"/>
          <w:szCs w:val="27"/>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一、部门职责</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二、机构设置</w:t>
      </w:r>
      <w:r>
        <w:rPr>
          <w:rFonts w:hint="eastAsia"/>
          <w:color w:val="000000"/>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第二部分</w:t>
      </w:r>
      <w:r>
        <w:rPr>
          <w:rFonts w:ascii="宋体" w:eastAsia="宋体" w:hAnsi="宋体" w:hint="eastAsia"/>
          <w:b/>
          <w:bCs/>
          <w:color w:val="000000"/>
          <w:sz w:val="32"/>
          <w:szCs w:val="32"/>
        </w:rPr>
        <w:t> 2020</w:t>
      </w:r>
      <w:r>
        <w:rPr>
          <w:rFonts w:ascii="宋体" w:eastAsia="宋体" w:hAnsi="宋体" w:hint="eastAsia"/>
          <w:b/>
          <w:bCs/>
          <w:color w:val="000000"/>
          <w:sz w:val="32"/>
          <w:szCs w:val="32"/>
        </w:rPr>
        <w:t>年度部门决算表</w:t>
      </w:r>
      <w:r>
        <w:rPr>
          <w:rFonts w:hint="eastAsia"/>
          <w:color w:val="000000"/>
          <w:sz w:val="27"/>
          <w:szCs w:val="27"/>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一、收入支出决算总表</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二、收入决算表</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三、支出决算表</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四、财政拨款收入支出决算总表</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五、一般公共预算财政拨款支出决算表</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六、一般公共预算财政拨款基本支出决算表</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七、一般公共预算财政拨款“三公”经费支出决算表</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八、政府性基金预算财政拨款收入支出决算表</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九、国有资本经营预算财政拨款支出决算表</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b/>
          <w:bCs/>
          <w:color w:val="000000"/>
          <w:sz w:val="32"/>
          <w:szCs w:val="32"/>
        </w:rPr>
        <w:t>第三部分</w:t>
      </w:r>
      <w:r>
        <w:rPr>
          <w:rFonts w:ascii="宋体" w:eastAsia="宋体" w:hAnsi="宋体" w:hint="eastAsia"/>
          <w:b/>
          <w:bCs/>
          <w:color w:val="000000"/>
          <w:sz w:val="32"/>
          <w:szCs w:val="32"/>
        </w:rPr>
        <w:t> </w:t>
      </w:r>
      <w:r>
        <w:rPr>
          <w:rFonts w:ascii="宋体" w:eastAsia="宋体" w:hAnsi="宋体" w:hint="eastAsia"/>
          <w:b/>
          <w:bCs/>
          <w:color w:val="000000"/>
          <w:sz w:val="32"/>
          <w:szCs w:val="32"/>
        </w:rPr>
        <w:t>2020</w:t>
      </w:r>
      <w:r>
        <w:rPr>
          <w:rFonts w:ascii="宋体" w:eastAsia="宋体" w:hAnsi="宋体" w:hint="eastAsia"/>
          <w:b/>
          <w:bCs/>
          <w:color w:val="000000"/>
          <w:sz w:val="32"/>
          <w:szCs w:val="32"/>
        </w:rPr>
        <w:t>年度部门决算情况说明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一、收入支出决算总体情况说明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二、收入决算情况说明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三、支出决算情况说明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四、财政拨款收入支出决算总体情况说明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五、一般公共预算财政拨款支出决算情况说明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六、一般公共预算财政拨款基本支出决算情况说明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七、一般公共预算财政拨款三公经费支出决算情况说明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八、政府性基金预算收入支出决算情况</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九、国有资本经营预算财政拨款支出决算情况</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十、关于机关运行经费支出说明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十一、一般性支出情况</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十二、关于政府采购支出说明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十三、关于国有资产占用情况说明</w:t>
      </w:r>
      <w:r>
        <w:rPr>
          <w:rFonts w:hint="eastAsia"/>
          <w:color w:val="000000"/>
        </w:rPr>
        <w:t xml:space="preserve"> </w:t>
      </w:r>
    </w:p>
    <w:p w:rsidR="00000000" w:rsidRDefault="00316B23">
      <w:pPr>
        <w:pStyle w:val="18"/>
        <w:spacing w:after="2"/>
        <w:ind w:firstLine="700"/>
        <w:rPr>
          <w:rFonts w:hint="eastAsia"/>
          <w:color w:val="000000"/>
        </w:rPr>
      </w:pPr>
      <w:r>
        <w:rPr>
          <w:rFonts w:ascii="宋体" w:eastAsia="宋体" w:hAnsi="宋体" w:hint="eastAsia"/>
          <w:color w:val="000000"/>
          <w:sz w:val="28"/>
          <w:szCs w:val="28"/>
        </w:rPr>
        <w:t>十四、关于</w:t>
      </w:r>
      <w:r>
        <w:rPr>
          <w:rFonts w:ascii="宋体" w:eastAsia="宋体" w:hAnsi="宋体" w:hint="eastAsia"/>
          <w:color w:val="000000"/>
          <w:sz w:val="28"/>
          <w:szCs w:val="28"/>
        </w:rPr>
        <w:t>2020</w:t>
      </w:r>
      <w:r>
        <w:rPr>
          <w:rFonts w:ascii="宋体" w:eastAsia="宋体" w:hAnsi="宋体" w:hint="eastAsia"/>
          <w:color w:val="000000"/>
          <w:sz w:val="28"/>
          <w:szCs w:val="28"/>
        </w:rPr>
        <w:t>年度预算绩效情况的说明</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第四部分</w:t>
      </w:r>
      <w:r>
        <w:rPr>
          <w:rFonts w:ascii="宋体" w:eastAsia="宋体" w:hAnsi="宋体" w:hint="eastAsia"/>
          <w:b/>
          <w:bCs/>
          <w:color w:val="000000"/>
          <w:sz w:val="32"/>
          <w:szCs w:val="32"/>
        </w:rPr>
        <w:t xml:space="preserve"> </w:t>
      </w:r>
      <w:r>
        <w:rPr>
          <w:rFonts w:ascii="宋体" w:eastAsia="宋体" w:hAnsi="宋体" w:hint="eastAsia"/>
          <w:b/>
          <w:bCs/>
          <w:color w:val="000000"/>
          <w:sz w:val="32"/>
          <w:szCs w:val="32"/>
        </w:rPr>
        <w:t>名词解释</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第五部分</w:t>
      </w:r>
      <w:r>
        <w:rPr>
          <w:rFonts w:ascii="宋体" w:eastAsia="宋体" w:hAnsi="宋体" w:hint="eastAsia"/>
          <w:b/>
          <w:bCs/>
          <w:color w:val="000000"/>
          <w:sz w:val="32"/>
          <w:szCs w:val="32"/>
        </w:rPr>
        <w:t xml:space="preserve"> </w:t>
      </w:r>
      <w:r>
        <w:rPr>
          <w:rFonts w:ascii="宋体" w:eastAsia="宋体" w:hAnsi="宋体" w:hint="eastAsia"/>
          <w:b/>
          <w:bCs/>
          <w:color w:val="000000"/>
          <w:sz w:val="32"/>
          <w:szCs w:val="32"/>
        </w:rPr>
        <w:t>附件</w:t>
      </w:r>
      <w:r>
        <w:rPr>
          <w:rFonts w:hint="eastAsia"/>
          <w:color w:val="000000"/>
          <w:sz w:val="27"/>
          <w:szCs w:val="27"/>
        </w:rPr>
        <w:t xml:space="preserve"> </w:t>
      </w:r>
    </w:p>
    <w:p w:rsidR="00000000" w:rsidRDefault="00316B23">
      <w:pPr>
        <w:rPr>
          <w:rFonts w:hint="eastAsia"/>
          <w:color w:val="000000"/>
        </w:rPr>
      </w:pPr>
    </w:p>
    <w:p w:rsidR="00000000" w:rsidRDefault="00316B23">
      <w:pPr>
        <w:rPr>
          <w:rFonts w:hint="eastAsia"/>
          <w:color w:val="000000"/>
        </w:rPr>
      </w:pPr>
    </w:p>
    <w:p w:rsidR="00000000" w:rsidRDefault="00316B23">
      <w:pPr>
        <w:rPr>
          <w:rFonts w:hint="eastAsia"/>
          <w:color w:val="000000"/>
        </w:rPr>
      </w:pPr>
    </w:p>
    <w:p w:rsidR="00000000" w:rsidRDefault="00316B23">
      <w:pPr>
        <w:rPr>
          <w:rFonts w:hint="eastAsia"/>
          <w:color w:val="000000"/>
        </w:rPr>
      </w:pPr>
    </w:p>
    <w:p w:rsidR="00000000" w:rsidRDefault="00316B23">
      <w:pPr>
        <w:rPr>
          <w:rFonts w:hint="eastAsia"/>
          <w:color w:val="000000"/>
        </w:rPr>
      </w:pPr>
    </w:p>
    <w:p w:rsidR="00000000" w:rsidRDefault="00316B23">
      <w:pPr>
        <w:spacing w:after="2" w:line="600" w:lineRule="atLeast"/>
        <w:jc w:val="center"/>
        <w:rPr>
          <w:rFonts w:hint="eastAsia"/>
          <w:color w:val="000000"/>
          <w:szCs w:val="21"/>
        </w:rPr>
      </w:pPr>
      <w:r>
        <w:rPr>
          <w:rFonts w:ascii="宋体" w:eastAsia="宋体" w:hAnsi="宋体" w:hint="eastAsia"/>
          <w:b/>
          <w:bCs/>
          <w:color w:val="000000"/>
          <w:sz w:val="36"/>
          <w:szCs w:val="36"/>
        </w:rPr>
        <w:t>第一部分</w:t>
      </w:r>
      <w:r>
        <w:rPr>
          <w:rFonts w:ascii="宋体" w:eastAsia="宋体" w:hAnsi="宋体" w:hint="eastAsia"/>
          <w:b/>
          <w:bCs/>
          <w:color w:val="000000"/>
          <w:sz w:val="36"/>
          <w:szCs w:val="36"/>
        </w:rPr>
        <w:t> </w:t>
      </w:r>
      <w:r>
        <w:rPr>
          <w:rFonts w:ascii="宋体" w:eastAsia="宋体" w:hAnsi="宋体" w:hint="eastAsia"/>
          <w:b/>
          <w:bCs/>
          <w:color w:val="000000"/>
          <w:sz w:val="36"/>
          <w:szCs w:val="36"/>
        </w:rPr>
        <w:t>中国人民政治协商会议石鼓委员会概</w:t>
      </w:r>
      <w:r>
        <w:rPr>
          <w:rFonts w:ascii="宋体" w:eastAsia="宋体" w:hAnsi="宋体" w:hint="eastAsia"/>
          <w:b/>
          <w:bCs/>
          <w:color w:val="000000"/>
          <w:sz w:val="36"/>
          <w:szCs w:val="36"/>
        </w:rPr>
        <w:t>况</w:t>
      </w:r>
      <w:r>
        <w:rPr>
          <w:rFonts w:hint="eastAsia"/>
          <w:b/>
          <w:bCs/>
          <w:color w:val="000000"/>
          <w:szCs w:val="21"/>
        </w:rPr>
        <w:t xml:space="preserve"> </w:t>
      </w:r>
    </w:p>
    <w:p w:rsidR="00000000" w:rsidRDefault="00316B23">
      <w:pPr>
        <w:pStyle w:val="a3"/>
        <w:spacing w:before="0" w:beforeAutospacing="0" w:after="2" w:afterAutospacing="0"/>
        <w:rPr>
          <w:rFonts w:hint="eastAsia"/>
          <w:color w:val="000000"/>
        </w:rPr>
      </w:pPr>
    </w:p>
    <w:p w:rsidR="00000000" w:rsidRDefault="00316B23">
      <w:pPr>
        <w:pStyle w:val="17"/>
        <w:spacing w:before="0" w:beforeAutospacing="0" w:after="2" w:afterAutospacing="0"/>
        <w:rPr>
          <w:color w:val="000000"/>
        </w:rPr>
      </w:pPr>
      <w:r>
        <w:rPr>
          <w:rFonts w:hint="eastAsia"/>
          <w:color w:val="000000"/>
          <w:sz w:val="32"/>
          <w:szCs w:val="32"/>
        </w:rPr>
        <w:t> </w:t>
      </w:r>
      <w:r>
        <w:rPr>
          <w:color w:val="000000"/>
        </w:rPr>
        <w:t xml:space="preserve"> </w:t>
      </w:r>
    </w:p>
    <w:p w:rsidR="00000000" w:rsidRDefault="00316B23">
      <w:pPr>
        <w:pStyle w:val="18"/>
        <w:spacing w:after="2"/>
        <w:ind w:firstLine="641"/>
        <w:rPr>
          <w:color w:val="000000"/>
          <w:sz w:val="27"/>
          <w:szCs w:val="27"/>
        </w:rPr>
      </w:pPr>
      <w:r>
        <w:rPr>
          <w:rFonts w:ascii="宋体" w:eastAsia="宋体" w:hAnsi="宋体" w:hint="eastAsia"/>
          <w:b/>
          <w:bCs/>
          <w:color w:val="000000"/>
          <w:sz w:val="32"/>
          <w:szCs w:val="32"/>
        </w:rPr>
        <w:t>一、部门职责</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二、机构设置及决算单位构成</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（一）内设机构设置</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    </w:t>
      </w:r>
      <w:r>
        <w:rPr>
          <w:rFonts w:ascii="宋体" w:eastAsia="宋体" w:hAnsi="宋体" w:hint="eastAsia"/>
          <w:color w:val="000000"/>
          <w:sz w:val="32"/>
          <w:szCs w:val="32"/>
        </w:rPr>
        <w:t>中国人民政治协商会议石鼓委员会内设机构包括：</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（二）决算单位构成</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    </w:t>
      </w:r>
      <w:r>
        <w:rPr>
          <w:rFonts w:ascii="宋体" w:eastAsia="宋体" w:hAnsi="宋体" w:hint="eastAsia"/>
          <w:color w:val="000000"/>
          <w:sz w:val="32"/>
          <w:szCs w:val="32"/>
        </w:rPr>
        <w:t>中国人民政治协商会议石鼓委员会</w:t>
      </w:r>
      <w:r>
        <w:rPr>
          <w:rFonts w:ascii="宋体" w:eastAsia="宋体" w:hAnsi="宋体" w:hint="eastAsia"/>
          <w:color w:val="000000"/>
          <w:sz w:val="32"/>
          <w:szCs w:val="32"/>
        </w:rPr>
        <w:t>2020</w:t>
      </w:r>
      <w:r>
        <w:rPr>
          <w:rFonts w:ascii="宋体" w:eastAsia="宋体" w:hAnsi="宋体" w:hint="eastAsia"/>
          <w:color w:val="000000"/>
          <w:sz w:val="32"/>
          <w:szCs w:val="32"/>
        </w:rPr>
        <w:t>年部门决算汇总公开单位构成包括：</w:t>
      </w:r>
      <w:r>
        <w:rPr>
          <w:rFonts w:hint="eastAsia"/>
          <w:color w:val="000000"/>
          <w:sz w:val="27"/>
          <w:szCs w:val="27"/>
        </w:rPr>
        <w:t xml:space="preserve"> </w:t>
      </w:r>
    </w:p>
    <w:p w:rsidR="00000000" w:rsidRDefault="00316B23">
      <w:pPr>
        <w:rPr>
          <w:rFonts w:hint="eastAsia"/>
          <w:color w:val="000000"/>
        </w:rPr>
      </w:pPr>
    </w:p>
    <w:p w:rsidR="00000000" w:rsidRDefault="00316B23">
      <w:pPr>
        <w:widowControl/>
        <w:jc w:val="left"/>
        <w:rPr>
          <w:rFonts w:ascii="宋体" w:eastAsia="宋体" w:hAnsi="宋体" w:cs="宋体"/>
          <w:color w:val="000000"/>
          <w:kern w:val="0"/>
          <w:sz w:val="24"/>
          <w:szCs w:val="24"/>
        </w:rPr>
        <w:sectPr w:rsidR="00000000">
          <w:pgSz w:w="11906" w:h="16838" w:orient="landscape"/>
          <w:pgMar w:top="1440" w:right="1080" w:bottom="1440" w:left="1080" w:header="851" w:footer="992" w:gutter="0"/>
          <w:cols w:space="425"/>
          <w:docGrid w:type="lines" w:linePitch="160"/>
        </w:sectPr>
      </w:pPr>
    </w:p>
    <w:p w:rsidR="00000000" w:rsidRDefault="00316B23">
      <w:pPr>
        <w:spacing w:after="2"/>
        <w:ind w:firstLine="721"/>
        <w:jc w:val="center"/>
        <w:rPr>
          <w:rFonts w:hint="eastAsia"/>
          <w:color w:val="000000"/>
          <w:szCs w:val="21"/>
        </w:rPr>
      </w:pPr>
      <w:r>
        <w:rPr>
          <w:rFonts w:ascii="宋体" w:eastAsia="宋体" w:hAnsi="宋体" w:hint="eastAsia"/>
          <w:b/>
          <w:bCs/>
          <w:color w:val="000000"/>
          <w:sz w:val="36"/>
          <w:szCs w:val="36"/>
        </w:rPr>
        <w:t>第二部分</w:t>
      </w:r>
      <w:r>
        <w:rPr>
          <w:rFonts w:ascii="宋体" w:eastAsia="宋体" w:hAnsi="宋体" w:hint="eastAsia"/>
          <w:b/>
          <w:bCs/>
          <w:color w:val="000000"/>
          <w:sz w:val="36"/>
          <w:szCs w:val="36"/>
        </w:rPr>
        <w:t> 2020</w:t>
      </w:r>
      <w:r>
        <w:rPr>
          <w:rFonts w:ascii="宋体" w:eastAsia="宋体" w:hAnsi="宋体" w:hint="eastAsia"/>
          <w:b/>
          <w:bCs/>
          <w:color w:val="000000"/>
          <w:sz w:val="36"/>
          <w:szCs w:val="36"/>
        </w:rPr>
        <w:t>年度部门决算表</w:t>
      </w:r>
      <w:r>
        <w:rPr>
          <w:rFonts w:hint="eastAsia"/>
          <w:color w:val="000000"/>
          <w:szCs w:val="21"/>
        </w:rPr>
        <w:t xml:space="preserve"> </w:t>
      </w:r>
    </w:p>
    <w:p w:rsidR="00000000" w:rsidRDefault="00316B23">
      <w:pPr>
        <w:pStyle w:val="a3"/>
        <w:spacing w:before="0" w:beforeAutospacing="0" w:after="2" w:afterAutospacing="0"/>
        <w:rPr>
          <w:rFonts w:hint="eastAsia"/>
          <w:color w:val="000000"/>
        </w:rPr>
      </w:pPr>
    </w:p>
    <w:p w:rsidR="00000000" w:rsidRDefault="00316B23">
      <w:pPr>
        <w:spacing w:after="2"/>
        <w:jc w:val="center"/>
        <w:rPr>
          <w:color w:val="000000"/>
          <w:szCs w:val="21"/>
        </w:rPr>
      </w:pPr>
    </w:p>
    <w:tbl>
      <w:tblPr>
        <w:tblW w:w="5000" w:type="pct"/>
        <w:jc w:val="center"/>
        <w:tblCellSpacing w:w="0" w:type="dxa"/>
        <w:tblCellMar>
          <w:left w:w="0" w:type="dxa"/>
          <w:right w:w="0" w:type="dxa"/>
        </w:tblCellMar>
        <w:tblLook w:val="04A0"/>
      </w:tblPr>
      <w:tblGrid>
        <w:gridCol w:w="4802"/>
        <w:gridCol w:w="648"/>
        <w:gridCol w:w="2569"/>
        <w:gridCol w:w="4802"/>
        <w:gridCol w:w="648"/>
        <w:gridCol w:w="2569"/>
      </w:tblGrid>
      <w:tr w:rsidR="00000000">
        <w:trPr>
          <w:divId w:val="1452086863"/>
          <w:tblCellSpacing w:w="0" w:type="dxa"/>
          <w:jc w:val="center"/>
        </w:trPr>
        <w:tc>
          <w:tcPr>
            <w:tcW w:w="5000" w:type="pct"/>
            <w:gridSpan w:val="6"/>
            <w:vAlign w:val="center"/>
            <w:hideMark/>
          </w:tcPr>
          <w:p w:rsidR="00000000" w:rsidRDefault="00316B23">
            <w:pPr>
              <w:pStyle w:val="a3"/>
              <w:jc w:val="center"/>
              <w:rPr>
                <w:sz w:val="40"/>
                <w:szCs w:val="40"/>
              </w:rPr>
            </w:pPr>
            <w:r>
              <w:rPr>
                <w:rFonts w:hint="eastAsia"/>
                <w:sz w:val="40"/>
                <w:szCs w:val="40"/>
              </w:rPr>
              <w:t>收入支出决算总表</w:t>
            </w:r>
            <w:r>
              <w:rPr>
                <w:rFonts w:hint="eastAsia"/>
                <w:sz w:val="40"/>
                <w:szCs w:val="40"/>
              </w:rPr>
              <w:t xml:space="preserve"> </w:t>
            </w:r>
          </w:p>
        </w:tc>
      </w:tr>
      <w:tr w:rsidR="00000000">
        <w:trPr>
          <w:divId w:val="1452086863"/>
          <w:tblCellSpacing w:w="0" w:type="dxa"/>
          <w:jc w:val="center"/>
        </w:trPr>
        <w:tc>
          <w:tcPr>
            <w:tcW w:w="1497" w:type="pct"/>
            <w:vAlign w:val="center"/>
            <w:hideMark/>
          </w:tcPr>
          <w:p w:rsidR="00000000" w:rsidRDefault="00316B23">
            <w:pPr>
              <w:pStyle w:val="a3"/>
              <w:rPr>
                <w:sz w:val="22"/>
                <w:szCs w:val="22"/>
              </w:rPr>
            </w:pPr>
          </w:p>
        </w:tc>
        <w:tc>
          <w:tcPr>
            <w:tcW w:w="202" w:type="pct"/>
            <w:vAlign w:val="center"/>
            <w:hideMark/>
          </w:tcPr>
          <w:p w:rsidR="00000000" w:rsidRDefault="00316B23">
            <w:pPr>
              <w:pStyle w:val="a3"/>
              <w:rPr>
                <w:sz w:val="22"/>
                <w:szCs w:val="22"/>
              </w:rPr>
            </w:pPr>
          </w:p>
        </w:tc>
        <w:tc>
          <w:tcPr>
            <w:tcW w:w="799" w:type="pct"/>
            <w:vAlign w:val="center"/>
            <w:hideMark/>
          </w:tcPr>
          <w:p w:rsidR="00000000" w:rsidRDefault="00316B23">
            <w:pPr>
              <w:pStyle w:val="a3"/>
              <w:rPr>
                <w:sz w:val="22"/>
                <w:szCs w:val="22"/>
              </w:rPr>
            </w:pPr>
          </w:p>
        </w:tc>
        <w:tc>
          <w:tcPr>
            <w:tcW w:w="1497" w:type="pct"/>
            <w:vAlign w:val="center"/>
            <w:hideMark/>
          </w:tcPr>
          <w:p w:rsidR="00000000" w:rsidRDefault="00316B23">
            <w:pPr>
              <w:pStyle w:val="a3"/>
              <w:rPr>
                <w:sz w:val="22"/>
                <w:szCs w:val="22"/>
              </w:rPr>
            </w:pPr>
          </w:p>
        </w:tc>
        <w:tc>
          <w:tcPr>
            <w:tcW w:w="1002" w:type="pct"/>
            <w:gridSpan w:val="2"/>
            <w:vAlign w:val="center"/>
            <w:hideMark/>
          </w:tcPr>
          <w:p w:rsidR="00000000" w:rsidRDefault="00316B23">
            <w:pPr>
              <w:pStyle w:val="a3"/>
              <w:jc w:val="right"/>
              <w:rPr>
                <w:sz w:val="20"/>
                <w:szCs w:val="20"/>
              </w:rPr>
            </w:pPr>
            <w:r>
              <w:rPr>
                <w:rFonts w:hint="eastAsia"/>
                <w:sz w:val="20"/>
                <w:szCs w:val="20"/>
              </w:rPr>
              <w:t>公开</w:t>
            </w:r>
            <w:r>
              <w:rPr>
                <w:rFonts w:hint="eastAsia"/>
                <w:sz w:val="20"/>
                <w:szCs w:val="20"/>
              </w:rPr>
              <w:t>01</w:t>
            </w:r>
            <w:r>
              <w:rPr>
                <w:rFonts w:hint="eastAsia"/>
                <w:sz w:val="20"/>
                <w:szCs w:val="20"/>
              </w:rPr>
              <w:t>表</w:t>
            </w:r>
            <w:r>
              <w:rPr>
                <w:rFonts w:hint="eastAsia"/>
                <w:sz w:val="20"/>
                <w:szCs w:val="20"/>
              </w:rPr>
              <w:t xml:space="preserve"> </w:t>
            </w:r>
          </w:p>
        </w:tc>
      </w:tr>
      <w:tr w:rsidR="00000000">
        <w:trPr>
          <w:divId w:val="1452086863"/>
          <w:tblCellSpacing w:w="0" w:type="dxa"/>
          <w:jc w:val="center"/>
        </w:trPr>
        <w:tc>
          <w:tcPr>
            <w:tcW w:w="3997" w:type="pct"/>
            <w:gridSpan w:val="4"/>
            <w:vAlign w:val="center"/>
            <w:hideMark/>
          </w:tcPr>
          <w:p w:rsidR="00000000" w:rsidRDefault="00316B23">
            <w:pPr>
              <w:pStyle w:val="a3"/>
              <w:rPr>
                <w:sz w:val="22"/>
                <w:szCs w:val="22"/>
              </w:rPr>
            </w:pPr>
            <w:r>
              <w:rPr>
                <w:rFonts w:hint="eastAsia"/>
                <w:sz w:val="22"/>
                <w:szCs w:val="22"/>
              </w:rPr>
              <w:t>部门：中国人民政治协商会议石鼓委员会</w:t>
            </w:r>
            <w:r>
              <w:rPr>
                <w:rFonts w:hint="eastAsia"/>
                <w:sz w:val="22"/>
                <w:szCs w:val="22"/>
              </w:rPr>
              <w:t xml:space="preserve"> </w:t>
            </w:r>
          </w:p>
        </w:tc>
        <w:tc>
          <w:tcPr>
            <w:tcW w:w="1002" w:type="pct"/>
            <w:gridSpan w:val="2"/>
            <w:vAlign w:val="center"/>
            <w:hideMark/>
          </w:tcPr>
          <w:p w:rsidR="00000000" w:rsidRDefault="00316B23">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1452086863"/>
          <w:tblCellSpacing w:w="0" w:type="dxa"/>
          <w:jc w:val="center"/>
        </w:trPr>
        <w:tc>
          <w:tcPr>
            <w:tcW w:w="2500"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收入</w:t>
            </w:r>
            <w:r>
              <w:rPr>
                <w:rFonts w:hint="eastAsia"/>
                <w:sz w:val="22"/>
                <w:szCs w:val="22"/>
              </w:rPr>
              <w:t xml:space="preserve"> </w:t>
            </w:r>
          </w:p>
        </w:tc>
        <w:tc>
          <w:tcPr>
            <w:tcW w:w="2500"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支出</w:t>
            </w:r>
            <w:r>
              <w:rPr>
                <w:rFonts w:hint="eastAsia"/>
                <w:sz w:val="22"/>
                <w:szCs w:val="22"/>
              </w:rPr>
              <w:t xml:space="preserve"> </w:t>
            </w: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行次</w:t>
            </w:r>
            <w:r>
              <w:rPr>
                <w:rFonts w:hint="eastAsia"/>
                <w:sz w:val="22"/>
                <w:szCs w:val="22"/>
              </w:rPr>
              <w:t xml:space="preserve">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金额</w:t>
            </w:r>
            <w:r>
              <w:rPr>
                <w:rFonts w:hint="eastAsia"/>
                <w:sz w:val="22"/>
                <w:szCs w:val="22"/>
              </w:rPr>
              <w:t xml:space="preserve"> </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行次</w:t>
            </w:r>
            <w:r>
              <w:rPr>
                <w:rFonts w:hint="eastAsia"/>
                <w:sz w:val="22"/>
                <w:szCs w:val="22"/>
              </w:rPr>
              <w:t xml:space="preserve">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金额</w:t>
            </w:r>
            <w:r>
              <w:rPr>
                <w:rFonts w:hint="eastAsia"/>
                <w:sz w:val="22"/>
                <w:szCs w:val="22"/>
              </w:rPr>
              <w:t xml:space="preserve"> </w:t>
            </w: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栏次</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栏次</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一、一般公共预算财政拨款收入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521.11 </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一、一般公共服务支出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32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519.17 </w:t>
            </w: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二、政府性基金预算财政拨款收入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二、外交支出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33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三、国有资本经营预算财政拨款收入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三、国防支出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34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四、上级补助收入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四、公共安全支出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35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五、事业收入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五、教育支出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36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六、经营收入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六、科学技术支出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37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七、附属单位上缴收入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7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七、文化旅游体育与传媒支出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38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八、其他收入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8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37.00 </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八、社会保障和就业支出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39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9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九、卫生健康支出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40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15.79 </w:t>
            </w: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10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十、节能环保支出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41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11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十一、城乡社区支出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42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12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十二、农林水支出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43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13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十三、交通运输支出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44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14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十四、资源勘探工业信息等支出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45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15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十五、商业服务业等支出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46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16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十六、金融支出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47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17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十七、援助其他地区支出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48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18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十八、自然资源海洋气象等支出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49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19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十九、住房保障支出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50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20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二十、粮油物资储备支出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51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21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二十一、国有资本经营预算支出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52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22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二十二、灾害防治及应急管理支出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53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23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二十三、其他支出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54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0"/>
                <w:szCs w:val="20"/>
              </w:rPr>
            </w:pPr>
            <w:r>
              <w:rPr>
                <w:rFonts w:hint="eastAsia"/>
                <w:sz w:val="20"/>
                <w:szCs w:val="20"/>
              </w:rPr>
              <w:t xml:space="preserve">24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二十四、债务还本支出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55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0"/>
                <w:szCs w:val="20"/>
              </w:rPr>
            </w:pPr>
            <w:r>
              <w:rPr>
                <w:rFonts w:hint="eastAsia"/>
                <w:sz w:val="20"/>
                <w:szCs w:val="20"/>
              </w:rPr>
              <w:t xml:space="preserve">25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二十五、债务付息支出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56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0"/>
                <w:szCs w:val="20"/>
              </w:rPr>
            </w:pPr>
            <w:r>
              <w:rPr>
                <w:rFonts w:hint="eastAsia"/>
                <w:sz w:val="20"/>
                <w:szCs w:val="20"/>
              </w:rPr>
              <w:t xml:space="preserve">26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0"/>
                <w:szCs w:val="20"/>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二十六、抗疫特别国债安排的支出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57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本年收入合计</w:t>
            </w:r>
            <w:r>
              <w:rPr>
                <w:rFonts w:hint="eastAsia"/>
                <w:b/>
                <w:bCs/>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27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558.11 </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本年支出合计</w:t>
            </w:r>
            <w:r>
              <w:rPr>
                <w:rFonts w:hint="eastAsia"/>
                <w:b/>
                <w:bCs/>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58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584.18 </w:t>
            </w: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使用非财政拨款结余</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28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结余分配</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59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年初结转和结余</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29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27.71 </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年末结转和结余</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60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1.64 </w:t>
            </w: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30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61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r>
      <w:tr w:rsidR="00000000">
        <w:trPr>
          <w:divId w:val="1452086863"/>
          <w:tblCellSpacing w:w="0" w:type="dxa"/>
          <w:jc w:val="center"/>
        </w:trPr>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总计</w:t>
            </w:r>
            <w:r>
              <w:rPr>
                <w:rFonts w:hint="eastAsia"/>
                <w:b/>
                <w:bCs/>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31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585.82 </w:t>
            </w:r>
          </w:p>
        </w:tc>
        <w:tc>
          <w:tcPr>
            <w:tcW w:w="1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总计</w:t>
            </w:r>
            <w:r>
              <w:rPr>
                <w:rFonts w:hint="eastAsia"/>
                <w:b/>
                <w:bCs/>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62 </w:t>
            </w:r>
          </w:p>
        </w:tc>
        <w:tc>
          <w:tcPr>
            <w:tcW w:w="7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585.82 </w:t>
            </w:r>
          </w:p>
        </w:tc>
      </w:tr>
      <w:tr w:rsidR="00000000">
        <w:trPr>
          <w:divId w:val="1452086863"/>
          <w:tblCellSpacing w:w="0" w:type="dxa"/>
          <w:jc w:val="center"/>
        </w:trPr>
        <w:tc>
          <w:tcPr>
            <w:tcW w:w="5000" w:type="pct"/>
            <w:gridSpan w:val="6"/>
            <w:vAlign w:val="center"/>
            <w:hideMark/>
          </w:tcPr>
          <w:p w:rsidR="00000000" w:rsidRDefault="00316B23">
            <w:pPr>
              <w:pStyle w:val="a3"/>
              <w:rPr>
                <w:sz w:val="22"/>
                <w:szCs w:val="22"/>
              </w:rPr>
            </w:pPr>
            <w:r>
              <w:rPr>
                <w:rFonts w:hint="eastAsia"/>
                <w:sz w:val="22"/>
                <w:szCs w:val="22"/>
              </w:rPr>
              <w:t>注：本表反映部门本年度的总收支和年末结转结余情况。本表金额转换为万元时，因四舍五入可能存在尾数误差。</w:t>
            </w:r>
            <w:r>
              <w:rPr>
                <w:rFonts w:hint="eastAsia"/>
                <w:sz w:val="22"/>
                <w:szCs w:val="22"/>
              </w:rPr>
              <w:t xml:space="preserve"> </w:t>
            </w:r>
          </w:p>
        </w:tc>
      </w:tr>
    </w:tbl>
    <w:p w:rsidR="00000000" w:rsidRDefault="00316B23">
      <w:pPr>
        <w:pStyle w:val="a3"/>
        <w:rPr>
          <w:rFonts w:hint="eastAsia"/>
          <w:color w:val="000000"/>
        </w:rPr>
      </w:pPr>
    </w:p>
    <w:p w:rsidR="00000000" w:rsidRDefault="00316B23">
      <w:pPr>
        <w:spacing w:after="2"/>
        <w:jc w:val="center"/>
        <w:rPr>
          <w:color w:val="000000"/>
          <w:szCs w:val="21"/>
        </w:rPr>
      </w:pPr>
    </w:p>
    <w:tbl>
      <w:tblPr>
        <w:tblW w:w="5000" w:type="pct"/>
        <w:jc w:val="center"/>
        <w:tblCellSpacing w:w="0" w:type="dxa"/>
        <w:tblCellMar>
          <w:left w:w="0" w:type="dxa"/>
          <w:right w:w="0" w:type="dxa"/>
        </w:tblCellMar>
        <w:tblLook w:val="04A0"/>
      </w:tblPr>
      <w:tblGrid>
        <w:gridCol w:w="363"/>
        <w:gridCol w:w="362"/>
        <w:gridCol w:w="362"/>
        <w:gridCol w:w="3192"/>
        <w:gridCol w:w="2175"/>
        <w:gridCol w:w="1594"/>
        <w:gridCol w:w="1594"/>
        <w:gridCol w:w="1594"/>
        <w:gridCol w:w="1607"/>
        <w:gridCol w:w="1594"/>
        <w:gridCol w:w="1601"/>
      </w:tblGrid>
      <w:tr w:rsidR="00000000">
        <w:trPr>
          <w:divId w:val="1923755845"/>
          <w:tblCellSpacing w:w="0" w:type="dxa"/>
          <w:jc w:val="center"/>
        </w:trPr>
        <w:tc>
          <w:tcPr>
            <w:tcW w:w="5000" w:type="pct"/>
            <w:gridSpan w:val="11"/>
            <w:vAlign w:val="center"/>
            <w:hideMark/>
          </w:tcPr>
          <w:p w:rsidR="00000000" w:rsidRDefault="00316B23">
            <w:pPr>
              <w:pStyle w:val="a3"/>
              <w:jc w:val="center"/>
              <w:rPr>
                <w:sz w:val="40"/>
                <w:szCs w:val="40"/>
              </w:rPr>
            </w:pPr>
            <w:r>
              <w:rPr>
                <w:rFonts w:hint="eastAsia"/>
                <w:sz w:val="40"/>
                <w:szCs w:val="40"/>
              </w:rPr>
              <w:t>收入决算表</w:t>
            </w:r>
            <w:r>
              <w:rPr>
                <w:rFonts w:hint="eastAsia"/>
                <w:sz w:val="40"/>
                <w:szCs w:val="40"/>
              </w:rPr>
              <w:t xml:space="preserve"> </w:t>
            </w:r>
          </w:p>
        </w:tc>
      </w:tr>
      <w:tr w:rsidR="00000000">
        <w:trPr>
          <w:divId w:val="1923755845"/>
          <w:tblCellSpacing w:w="0" w:type="dxa"/>
          <w:jc w:val="center"/>
        </w:trPr>
        <w:tc>
          <w:tcPr>
            <w:tcW w:w="113" w:type="pct"/>
            <w:vAlign w:val="center"/>
            <w:hideMark/>
          </w:tcPr>
          <w:p w:rsidR="00000000" w:rsidRDefault="00316B23">
            <w:pPr>
              <w:pStyle w:val="a3"/>
              <w:rPr>
                <w:sz w:val="22"/>
                <w:szCs w:val="22"/>
              </w:rPr>
            </w:pPr>
          </w:p>
        </w:tc>
        <w:tc>
          <w:tcPr>
            <w:tcW w:w="113" w:type="pct"/>
            <w:vAlign w:val="center"/>
            <w:hideMark/>
          </w:tcPr>
          <w:p w:rsidR="00000000" w:rsidRDefault="00316B23">
            <w:pPr>
              <w:pStyle w:val="a3"/>
              <w:rPr>
                <w:sz w:val="22"/>
                <w:szCs w:val="22"/>
              </w:rPr>
            </w:pPr>
          </w:p>
        </w:tc>
        <w:tc>
          <w:tcPr>
            <w:tcW w:w="113" w:type="pct"/>
            <w:vAlign w:val="center"/>
            <w:hideMark/>
          </w:tcPr>
          <w:p w:rsidR="00000000" w:rsidRDefault="00316B23">
            <w:pPr>
              <w:pStyle w:val="a3"/>
              <w:rPr>
                <w:sz w:val="22"/>
                <w:szCs w:val="22"/>
              </w:rPr>
            </w:pPr>
          </w:p>
        </w:tc>
        <w:tc>
          <w:tcPr>
            <w:tcW w:w="995" w:type="pct"/>
            <w:vAlign w:val="center"/>
            <w:hideMark/>
          </w:tcPr>
          <w:p w:rsidR="00000000" w:rsidRDefault="00316B23">
            <w:pPr>
              <w:pStyle w:val="a3"/>
              <w:rPr>
                <w:sz w:val="22"/>
                <w:szCs w:val="22"/>
              </w:rPr>
            </w:pPr>
          </w:p>
        </w:tc>
        <w:tc>
          <w:tcPr>
            <w:tcW w:w="678" w:type="pct"/>
            <w:vAlign w:val="center"/>
            <w:hideMark/>
          </w:tcPr>
          <w:p w:rsidR="00000000" w:rsidRDefault="00316B23">
            <w:pPr>
              <w:pStyle w:val="a3"/>
              <w:rPr>
                <w:sz w:val="22"/>
                <w:szCs w:val="22"/>
              </w:rPr>
            </w:pPr>
          </w:p>
        </w:tc>
        <w:tc>
          <w:tcPr>
            <w:tcW w:w="497" w:type="pct"/>
            <w:vAlign w:val="center"/>
            <w:hideMark/>
          </w:tcPr>
          <w:p w:rsidR="00000000" w:rsidRDefault="00316B23">
            <w:pPr>
              <w:pStyle w:val="a3"/>
              <w:rPr>
                <w:sz w:val="22"/>
                <w:szCs w:val="22"/>
              </w:rPr>
            </w:pPr>
          </w:p>
        </w:tc>
        <w:tc>
          <w:tcPr>
            <w:tcW w:w="497" w:type="pct"/>
            <w:vAlign w:val="center"/>
            <w:hideMark/>
          </w:tcPr>
          <w:p w:rsidR="00000000" w:rsidRDefault="00316B23">
            <w:pPr>
              <w:pStyle w:val="a3"/>
              <w:rPr>
                <w:sz w:val="22"/>
                <w:szCs w:val="22"/>
              </w:rPr>
            </w:pPr>
          </w:p>
        </w:tc>
        <w:tc>
          <w:tcPr>
            <w:tcW w:w="497" w:type="pct"/>
            <w:vAlign w:val="center"/>
            <w:hideMark/>
          </w:tcPr>
          <w:p w:rsidR="00000000" w:rsidRDefault="00316B23">
            <w:pPr>
              <w:pStyle w:val="a3"/>
              <w:rPr>
                <w:sz w:val="22"/>
                <w:szCs w:val="22"/>
              </w:rPr>
            </w:pPr>
          </w:p>
        </w:tc>
        <w:tc>
          <w:tcPr>
            <w:tcW w:w="497" w:type="pct"/>
            <w:vAlign w:val="center"/>
            <w:hideMark/>
          </w:tcPr>
          <w:p w:rsidR="00000000" w:rsidRDefault="00316B23">
            <w:pPr>
              <w:pStyle w:val="a3"/>
              <w:rPr>
                <w:sz w:val="22"/>
                <w:szCs w:val="22"/>
              </w:rPr>
            </w:pPr>
          </w:p>
        </w:tc>
        <w:tc>
          <w:tcPr>
            <w:tcW w:w="995" w:type="pct"/>
            <w:gridSpan w:val="2"/>
            <w:vAlign w:val="center"/>
            <w:hideMark/>
          </w:tcPr>
          <w:p w:rsidR="00000000" w:rsidRDefault="00316B23">
            <w:pPr>
              <w:pStyle w:val="a3"/>
              <w:jc w:val="right"/>
              <w:rPr>
                <w:sz w:val="20"/>
                <w:szCs w:val="20"/>
              </w:rPr>
            </w:pPr>
            <w:r>
              <w:rPr>
                <w:rFonts w:hint="eastAsia"/>
                <w:sz w:val="20"/>
                <w:szCs w:val="20"/>
              </w:rPr>
              <w:t>公开</w:t>
            </w:r>
            <w:r>
              <w:rPr>
                <w:rFonts w:hint="eastAsia"/>
                <w:sz w:val="20"/>
                <w:szCs w:val="20"/>
              </w:rPr>
              <w:t>02</w:t>
            </w:r>
            <w:r>
              <w:rPr>
                <w:rFonts w:hint="eastAsia"/>
                <w:sz w:val="20"/>
                <w:szCs w:val="20"/>
              </w:rPr>
              <w:t>表</w:t>
            </w:r>
            <w:r>
              <w:rPr>
                <w:rFonts w:hint="eastAsia"/>
                <w:sz w:val="20"/>
                <w:szCs w:val="20"/>
              </w:rPr>
              <w:t xml:space="preserve"> </w:t>
            </w:r>
          </w:p>
        </w:tc>
      </w:tr>
      <w:tr w:rsidR="00000000">
        <w:trPr>
          <w:divId w:val="1923755845"/>
          <w:tblCellSpacing w:w="0" w:type="dxa"/>
          <w:jc w:val="center"/>
        </w:trPr>
        <w:tc>
          <w:tcPr>
            <w:tcW w:w="4004" w:type="pct"/>
            <w:gridSpan w:val="9"/>
            <w:vAlign w:val="center"/>
            <w:hideMark/>
          </w:tcPr>
          <w:p w:rsidR="00000000" w:rsidRDefault="00316B23">
            <w:pPr>
              <w:pStyle w:val="a3"/>
              <w:rPr>
                <w:sz w:val="22"/>
                <w:szCs w:val="22"/>
              </w:rPr>
            </w:pPr>
            <w:r>
              <w:rPr>
                <w:rFonts w:hint="eastAsia"/>
                <w:sz w:val="22"/>
                <w:szCs w:val="22"/>
              </w:rPr>
              <w:t>部门：中国人民政治协商会议石鼓委员会</w:t>
            </w:r>
            <w:r>
              <w:rPr>
                <w:rFonts w:hint="eastAsia"/>
                <w:sz w:val="22"/>
                <w:szCs w:val="22"/>
              </w:rPr>
              <w:t xml:space="preserve"> </w:t>
            </w:r>
          </w:p>
        </w:tc>
        <w:tc>
          <w:tcPr>
            <w:tcW w:w="995" w:type="pct"/>
            <w:gridSpan w:val="2"/>
            <w:vAlign w:val="center"/>
            <w:hideMark/>
          </w:tcPr>
          <w:p w:rsidR="00000000" w:rsidRDefault="00316B23">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1923755845"/>
          <w:tblCellSpacing w:w="0" w:type="dxa"/>
          <w:jc w:val="center"/>
        </w:trPr>
        <w:tc>
          <w:tcPr>
            <w:tcW w:w="1334"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本年收入合计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财政拨款收入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上级补助收入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事业收入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经营收入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附属单位上缴收入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其他收入</w:t>
            </w:r>
            <w:r>
              <w:rPr>
                <w:rFonts w:hint="eastAsia"/>
                <w:sz w:val="22"/>
                <w:szCs w:val="22"/>
              </w:rPr>
              <w:t xml:space="preserve"> </w:t>
            </w:r>
          </w:p>
        </w:tc>
      </w:tr>
      <w:tr w:rsidR="00000000">
        <w:trPr>
          <w:divId w:val="1923755845"/>
          <w:trHeight w:val="285"/>
          <w:tblCellSpacing w:w="0" w:type="dxa"/>
          <w:jc w:val="center"/>
        </w:trPr>
        <w:tc>
          <w:tcPr>
            <w:tcW w:w="339"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功能分类科目编码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科目名称</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1923755845"/>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1923755845"/>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1923755845"/>
          <w:tblCellSpacing w:w="0" w:type="dxa"/>
          <w:jc w:val="center"/>
        </w:trPr>
        <w:tc>
          <w:tcPr>
            <w:tcW w:w="1334"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栏次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7 </w:t>
            </w:r>
          </w:p>
        </w:tc>
      </w:tr>
      <w:tr w:rsidR="00000000">
        <w:trPr>
          <w:divId w:val="1923755845"/>
          <w:tblCellSpacing w:w="0" w:type="dxa"/>
          <w:jc w:val="center"/>
        </w:trPr>
        <w:tc>
          <w:tcPr>
            <w:tcW w:w="1334"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合计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558.11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521.11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37.00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一般公共服务支出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493.10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456.10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37.00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20101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人大事务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2010102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一般行政管理事务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20102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政协事务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473.28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436.28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37.00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2010201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行政运行</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473.28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436.28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37.00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20103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政府办公厅（室）及相关机构事务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2.98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2.98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2010301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行政运行</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2.98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2.98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20131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党委办公厅（室）及相关机构事务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2013102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一般行政管理事务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20133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宣传事务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2013399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其他宣传事务支出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20199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其他一般公共服务支出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2019999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其他一般公共服务支出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208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社会保障和就业支出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20805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行政事业单位养老支出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2080505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机关事业单位基本养老保险缴费支出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卫生健康支出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15.79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15.79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21007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计划生育事务</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2100799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其他计划生育事务支出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21011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行政事业单位医疗</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0.00</w:t>
            </w:r>
            <w:r>
              <w:rPr>
                <w:rFonts w:hint="eastAsia"/>
                <w:sz w:val="22"/>
                <w:szCs w:val="22"/>
              </w:rPr>
              <w:t xml:space="preserve">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2101101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行政单位医疗</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221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住房保障支出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22102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住房改革支出</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339"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2210201 </w:t>
            </w:r>
          </w:p>
        </w:tc>
        <w:tc>
          <w:tcPr>
            <w:tcW w:w="99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住房公积金</w:t>
            </w:r>
            <w:r>
              <w:rPr>
                <w:rFonts w:hint="eastAsia"/>
                <w:sz w:val="22"/>
                <w:szCs w:val="22"/>
              </w:rPr>
              <w:t xml:space="preserve"> </w:t>
            </w:r>
          </w:p>
        </w:tc>
        <w:tc>
          <w:tcPr>
            <w:tcW w:w="67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1923755845"/>
          <w:tblCellSpacing w:w="0" w:type="dxa"/>
          <w:jc w:val="center"/>
        </w:trPr>
        <w:tc>
          <w:tcPr>
            <w:tcW w:w="5000" w:type="pct"/>
            <w:gridSpan w:val="11"/>
            <w:vAlign w:val="center"/>
            <w:hideMark/>
          </w:tcPr>
          <w:p w:rsidR="00000000" w:rsidRDefault="00316B23">
            <w:pPr>
              <w:pStyle w:val="a3"/>
              <w:rPr>
                <w:sz w:val="22"/>
                <w:szCs w:val="22"/>
              </w:rPr>
            </w:pPr>
            <w:r>
              <w:rPr>
                <w:rFonts w:hint="eastAsia"/>
                <w:sz w:val="22"/>
                <w:szCs w:val="22"/>
              </w:rPr>
              <w:t>注：本表反映部门本年度取得的各项收入情况。本表金额转换为万元时，因四舍五入可能存在尾数误差。</w:t>
            </w:r>
            <w:r>
              <w:rPr>
                <w:rFonts w:hint="eastAsia"/>
                <w:sz w:val="22"/>
                <w:szCs w:val="22"/>
              </w:rPr>
              <w:t xml:space="preserve"> </w:t>
            </w:r>
          </w:p>
        </w:tc>
      </w:tr>
    </w:tbl>
    <w:p w:rsidR="00000000" w:rsidRDefault="00316B23">
      <w:pPr>
        <w:pStyle w:val="a3"/>
        <w:rPr>
          <w:rFonts w:hint="eastAsia"/>
          <w:color w:val="000000"/>
        </w:rPr>
      </w:pPr>
    </w:p>
    <w:p w:rsidR="00000000" w:rsidRDefault="00316B23">
      <w:pPr>
        <w:spacing w:after="2"/>
        <w:jc w:val="center"/>
        <w:rPr>
          <w:color w:val="000000"/>
          <w:szCs w:val="21"/>
        </w:rPr>
      </w:pPr>
    </w:p>
    <w:tbl>
      <w:tblPr>
        <w:tblW w:w="5000" w:type="pct"/>
        <w:jc w:val="center"/>
        <w:tblCellSpacing w:w="0" w:type="dxa"/>
        <w:tblCellMar>
          <w:left w:w="0" w:type="dxa"/>
          <w:right w:w="0" w:type="dxa"/>
        </w:tblCellMar>
        <w:tblLook w:val="04A0"/>
      </w:tblPr>
      <w:tblGrid>
        <w:gridCol w:w="400"/>
        <w:gridCol w:w="401"/>
        <w:gridCol w:w="404"/>
        <w:gridCol w:w="3548"/>
        <w:gridCol w:w="2415"/>
        <w:gridCol w:w="1771"/>
        <w:gridCol w:w="1771"/>
        <w:gridCol w:w="1780"/>
        <w:gridCol w:w="1771"/>
        <w:gridCol w:w="1777"/>
      </w:tblGrid>
      <w:tr w:rsidR="00000000">
        <w:trPr>
          <w:divId w:val="2049912346"/>
          <w:tblCellSpacing w:w="0" w:type="dxa"/>
          <w:jc w:val="center"/>
        </w:trPr>
        <w:tc>
          <w:tcPr>
            <w:tcW w:w="5000" w:type="pct"/>
            <w:gridSpan w:val="10"/>
            <w:vAlign w:val="center"/>
            <w:hideMark/>
          </w:tcPr>
          <w:p w:rsidR="00000000" w:rsidRDefault="00316B23">
            <w:pPr>
              <w:pStyle w:val="a3"/>
              <w:jc w:val="center"/>
              <w:rPr>
                <w:sz w:val="40"/>
                <w:szCs w:val="40"/>
              </w:rPr>
            </w:pPr>
            <w:r>
              <w:rPr>
                <w:rFonts w:hint="eastAsia"/>
                <w:sz w:val="40"/>
                <w:szCs w:val="40"/>
              </w:rPr>
              <w:t>支出决算表</w:t>
            </w:r>
            <w:r>
              <w:rPr>
                <w:rFonts w:hint="eastAsia"/>
                <w:sz w:val="40"/>
                <w:szCs w:val="40"/>
              </w:rPr>
              <w:t xml:space="preserve"> </w:t>
            </w:r>
          </w:p>
        </w:tc>
      </w:tr>
      <w:tr w:rsidR="00000000">
        <w:trPr>
          <w:divId w:val="2049912346"/>
          <w:tblCellSpacing w:w="0" w:type="dxa"/>
          <w:jc w:val="center"/>
        </w:trPr>
        <w:tc>
          <w:tcPr>
            <w:tcW w:w="125" w:type="pct"/>
            <w:vAlign w:val="center"/>
            <w:hideMark/>
          </w:tcPr>
          <w:p w:rsidR="00000000" w:rsidRDefault="00316B23">
            <w:pPr>
              <w:pStyle w:val="a3"/>
              <w:rPr>
                <w:sz w:val="22"/>
                <w:szCs w:val="22"/>
              </w:rPr>
            </w:pPr>
          </w:p>
        </w:tc>
        <w:tc>
          <w:tcPr>
            <w:tcW w:w="125" w:type="pct"/>
            <w:vAlign w:val="center"/>
            <w:hideMark/>
          </w:tcPr>
          <w:p w:rsidR="00000000" w:rsidRDefault="00316B23">
            <w:pPr>
              <w:pStyle w:val="a3"/>
              <w:rPr>
                <w:sz w:val="22"/>
                <w:szCs w:val="22"/>
              </w:rPr>
            </w:pPr>
          </w:p>
        </w:tc>
        <w:tc>
          <w:tcPr>
            <w:tcW w:w="125" w:type="pct"/>
            <w:vAlign w:val="center"/>
            <w:hideMark/>
          </w:tcPr>
          <w:p w:rsidR="00000000" w:rsidRDefault="00316B23">
            <w:pPr>
              <w:pStyle w:val="a3"/>
              <w:rPr>
                <w:sz w:val="22"/>
                <w:szCs w:val="22"/>
              </w:rPr>
            </w:pPr>
          </w:p>
        </w:tc>
        <w:tc>
          <w:tcPr>
            <w:tcW w:w="1105" w:type="pct"/>
            <w:vAlign w:val="center"/>
            <w:hideMark/>
          </w:tcPr>
          <w:p w:rsidR="00000000" w:rsidRDefault="00316B23">
            <w:pPr>
              <w:pStyle w:val="a3"/>
              <w:rPr>
                <w:sz w:val="22"/>
                <w:szCs w:val="22"/>
              </w:rPr>
            </w:pPr>
          </w:p>
        </w:tc>
        <w:tc>
          <w:tcPr>
            <w:tcW w:w="753" w:type="pct"/>
            <w:vAlign w:val="center"/>
            <w:hideMark/>
          </w:tcPr>
          <w:p w:rsidR="00000000" w:rsidRDefault="00316B23">
            <w:pPr>
              <w:pStyle w:val="a3"/>
              <w:rPr>
                <w:sz w:val="22"/>
                <w:szCs w:val="22"/>
              </w:rPr>
            </w:pPr>
          </w:p>
        </w:tc>
        <w:tc>
          <w:tcPr>
            <w:tcW w:w="552" w:type="pct"/>
            <w:vAlign w:val="center"/>
            <w:hideMark/>
          </w:tcPr>
          <w:p w:rsidR="00000000" w:rsidRDefault="00316B23">
            <w:pPr>
              <w:pStyle w:val="a3"/>
              <w:rPr>
                <w:sz w:val="22"/>
                <w:szCs w:val="22"/>
              </w:rPr>
            </w:pPr>
          </w:p>
        </w:tc>
        <w:tc>
          <w:tcPr>
            <w:tcW w:w="552" w:type="pct"/>
            <w:vAlign w:val="center"/>
            <w:hideMark/>
          </w:tcPr>
          <w:p w:rsidR="00000000" w:rsidRDefault="00316B23">
            <w:pPr>
              <w:pStyle w:val="a3"/>
              <w:rPr>
                <w:sz w:val="22"/>
                <w:szCs w:val="22"/>
              </w:rPr>
            </w:pPr>
          </w:p>
        </w:tc>
        <w:tc>
          <w:tcPr>
            <w:tcW w:w="552" w:type="pct"/>
            <w:vAlign w:val="center"/>
            <w:hideMark/>
          </w:tcPr>
          <w:p w:rsidR="00000000" w:rsidRDefault="00316B23">
            <w:pPr>
              <w:pStyle w:val="a3"/>
              <w:rPr>
                <w:sz w:val="22"/>
                <w:szCs w:val="22"/>
              </w:rPr>
            </w:pPr>
          </w:p>
        </w:tc>
        <w:tc>
          <w:tcPr>
            <w:tcW w:w="1105" w:type="pct"/>
            <w:gridSpan w:val="2"/>
            <w:vAlign w:val="center"/>
            <w:hideMark/>
          </w:tcPr>
          <w:p w:rsidR="00000000" w:rsidRDefault="00316B23">
            <w:pPr>
              <w:pStyle w:val="a3"/>
              <w:jc w:val="right"/>
              <w:rPr>
                <w:sz w:val="20"/>
                <w:szCs w:val="20"/>
              </w:rPr>
            </w:pPr>
            <w:r>
              <w:rPr>
                <w:rFonts w:hint="eastAsia"/>
                <w:sz w:val="20"/>
                <w:szCs w:val="20"/>
              </w:rPr>
              <w:t>公开</w:t>
            </w:r>
            <w:r>
              <w:rPr>
                <w:rFonts w:hint="eastAsia"/>
                <w:sz w:val="20"/>
                <w:szCs w:val="20"/>
              </w:rPr>
              <w:t>03</w:t>
            </w:r>
            <w:r>
              <w:rPr>
                <w:rFonts w:hint="eastAsia"/>
                <w:sz w:val="20"/>
                <w:szCs w:val="20"/>
              </w:rPr>
              <w:t>表</w:t>
            </w:r>
            <w:r>
              <w:rPr>
                <w:rFonts w:hint="eastAsia"/>
                <w:sz w:val="20"/>
                <w:szCs w:val="20"/>
              </w:rPr>
              <w:t xml:space="preserve"> </w:t>
            </w:r>
          </w:p>
        </w:tc>
      </w:tr>
      <w:tr w:rsidR="00000000">
        <w:trPr>
          <w:divId w:val="2049912346"/>
          <w:tblCellSpacing w:w="0" w:type="dxa"/>
          <w:jc w:val="center"/>
        </w:trPr>
        <w:tc>
          <w:tcPr>
            <w:tcW w:w="3894" w:type="pct"/>
            <w:gridSpan w:val="8"/>
            <w:vAlign w:val="center"/>
            <w:hideMark/>
          </w:tcPr>
          <w:p w:rsidR="00000000" w:rsidRDefault="00316B23">
            <w:pPr>
              <w:pStyle w:val="a3"/>
              <w:rPr>
                <w:sz w:val="22"/>
                <w:szCs w:val="22"/>
              </w:rPr>
            </w:pPr>
            <w:r>
              <w:rPr>
                <w:rFonts w:hint="eastAsia"/>
                <w:sz w:val="22"/>
                <w:szCs w:val="22"/>
              </w:rPr>
              <w:t>部门：中国人民政治协商会议石鼓委员会</w:t>
            </w:r>
            <w:r>
              <w:rPr>
                <w:rFonts w:hint="eastAsia"/>
                <w:sz w:val="22"/>
                <w:szCs w:val="22"/>
              </w:rPr>
              <w:t xml:space="preserve"> </w:t>
            </w:r>
          </w:p>
        </w:tc>
        <w:tc>
          <w:tcPr>
            <w:tcW w:w="1105" w:type="pct"/>
            <w:gridSpan w:val="2"/>
            <w:vAlign w:val="center"/>
            <w:hideMark/>
          </w:tcPr>
          <w:p w:rsidR="00000000" w:rsidRDefault="00316B23">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2049912346"/>
          <w:tblCellSpacing w:w="0" w:type="dxa"/>
          <w:jc w:val="center"/>
        </w:trPr>
        <w:tc>
          <w:tcPr>
            <w:tcW w:w="1482"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本年支出合计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基本支出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上缴上级支出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经营支出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对附属单位补助支出</w:t>
            </w:r>
            <w:r>
              <w:rPr>
                <w:rFonts w:hint="eastAsia"/>
                <w:sz w:val="22"/>
                <w:szCs w:val="22"/>
              </w:rPr>
              <w:t xml:space="preserve"> </w:t>
            </w:r>
          </w:p>
        </w:tc>
      </w:tr>
      <w:tr w:rsidR="00000000">
        <w:trPr>
          <w:divId w:val="2049912346"/>
          <w:trHeight w:val="285"/>
          <w:tblCellSpacing w:w="0" w:type="dxa"/>
          <w:jc w:val="center"/>
        </w:trPr>
        <w:tc>
          <w:tcPr>
            <w:tcW w:w="376"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功能分类科目编码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科目名称</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2049912346"/>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2049912346"/>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2049912346"/>
          <w:tblCellSpacing w:w="0" w:type="dxa"/>
          <w:jc w:val="center"/>
        </w:trPr>
        <w:tc>
          <w:tcPr>
            <w:tcW w:w="1482"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栏次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 </w:t>
            </w:r>
          </w:p>
        </w:tc>
      </w:tr>
      <w:tr w:rsidR="00000000">
        <w:trPr>
          <w:divId w:val="2049912346"/>
          <w:tblCellSpacing w:w="0" w:type="dxa"/>
          <w:jc w:val="center"/>
        </w:trPr>
        <w:tc>
          <w:tcPr>
            <w:tcW w:w="1482"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合计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584.18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584.18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一般公共服务支出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519.17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519.17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人大事务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2010102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一般行政管理事务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20102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政协事务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484.35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484.35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2010201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行政运行</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484.35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484.35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20103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政府办公厅（室）及相关机构事务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17.98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17.98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2010301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行政运行</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17.98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17.98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0.00</w:t>
            </w:r>
            <w:r>
              <w:rPr>
                <w:rFonts w:hint="eastAsia"/>
                <w:sz w:val="22"/>
                <w:szCs w:val="22"/>
              </w:rPr>
              <w:t xml:space="preserve">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党委办公厅（室）及相关机构事务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2013102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一般行政管理事务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20133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宣传事务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2013399</w:t>
            </w:r>
            <w:r>
              <w:rPr>
                <w:rFonts w:hint="eastAsia"/>
                <w:sz w:val="22"/>
                <w:szCs w:val="22"/>
              </w:rPr>
              <w:t xml:space="preserve">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其他宣传事务支出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其他一般公共服务支出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2019999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其他一般公共服务支出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208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社会保障和就业支出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20805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行政事业单位养老支出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2080505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机关事业单位基本养老保险缴费支出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卫生健康支出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15.79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15.79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21007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计划生育事务</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2100799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其他计划生育事务支出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21011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行政事业单位医疗</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2101101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行政单位医疗</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221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住房保障支出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22102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住房改革支出</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37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2210201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住房公积金</w:t>
            </w:r>
            <w:r>
              <w:rPr>
                <w:rFonts w:hint="eastAsia"/>
                <w:sz w:val="22"/>
                <w:szCs w:val="22"/>
              </w:rPr>
              <w:t xml:space="preserve"> </w:t>
            </w:r>
          </w:p>
        </w:tc>
        <w:tc>
          <w:tcPr>
            <w:tcW w:w="7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552"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2049912346"/>
          <w:tblCellSpacing w:w="0" w:type="dxa"/>
          <w:jc w:val="center"/>
        </w:trPr>
        <w:tc>
          <w:tcPr>
            <w:tcW w:w="5000" w:type="pct"/>
            <w:gridSpan w:val="10"/>
            <w:vAlign w:val="center"/>
            <w:hideMark/>
          </w:tcPr>
          <w:p w:rsidR="00000000" w:rsidRDefault="00316B23">
            <w:pPr>
              <w:pStyle w:val="a3"/>
              <w:rPr>
                <w:sz w:val="22"/>
                <w:szCs w:val="22"/>
              </w:rPr>
            </w:pPr>
            <w:r>
              <w:rPr>
                <w:rFonts w:hint="eastAsia"/>
                <w:sz w:val="22"/>
                <w:szCs w:val="22"/>
              </w:rPr>
              <w:t>注：本表反映部门本年度各项支出情况。本表金额转换为万元时，因四舍五入可能存在尾数误差。</w:t>
            </w:r>
            <w:r>
              <w:rPr>
                <w:rFonts w:hint="eastAsia"/>
                <w:sz w:val="22"/>
                <w:szCs w:val="22"/>
              </w:rPr>
              <w:t xml:space="preserve"> </w:t>
            </w:r>
          </w:p>
        </w:tc>
      </w:tr>
    </w:tbl>
    <w:p w:rsidR="00000000" w:rsidRDefault="00316B23">
      <w:pPr>
        <w:pStyle w:val="a3"/>
        <w:rPr>
          <w:rFonts w:hint="eastAsia"/>
          <w:color w:val="000000"/>
        </w:rPr>
      </w:pPr>
    </w:p>
    <w:p w:rsidR="00000000" w:rsidRDefault="00316B23">
      <w:pPr>
        <w:spacing w:after="2"/>
        <w:jc w:val="center"/>
        <w:rPr>
          <w:color w:val="000000"/>
          <w:szCs w:val="21"/>
        </w:rPr>
      </w:pPr>
    </w:p>
    <w:tbl>
      <w:tblPr>
        <w:tblW w:w="5000" w:type="pct"/>
        <w:jc w:val="center"/>
        <w:tblCellSpacing w:w="0" w:type="dxa"/>
        <w:tblCellMar>
          <w:left w:w="0" w:type="dxa"/>
          <w:right w:w="0" w:type="dxa"/>
        </w:tblCellMar>
        <w:tblLook w:val="04A0"/>
      </w:tblPr>
      <w:tblGrid>
        <w:gridCol w:w="3204"/>
        <w:gridCol w:w="529"/>
        <w:gridCol w:w="1559"/>
        <w:gridCol w:w="3692"/>
        <w:gridCol w:w="529"/>
        <w:gridCol w:w="2130"/>
        <w:gridCol w:w="1466"/>
        <w:gridCol w:w="1463"/>
        <w:gridCol w:w="1466"/>
      </w:tblGrid>
      <w:tr w:rsidR="00000000">
        <w:trPr>
          <w:divId w:val="750388479"/>
          <w:tblCellSpacing w:w="0" w:type="dxa"/>
          <w:jc w:val="center"/>
        </w:trPr>
        <w:tc>
          <w:tcPr>
            <w:tcW w:w="5000" w:type="pct"/>
            <w:gridSpan w:val="9"/>
            <w:vAlign w:val="center"/>
            <w:hideMark/>
          </w:tcPr>
          <w:p w:rsidR="00000000" w:rsidRDefault="00316B23">
            <w:pPr>
              <w:pStyle w:val="a3"/>
              <w:jc w:val="center"/>
              <w:rPr>
                <w:sz w:val="40"/>
                <w:szCs w:val="40"/>
              </w:rPr>
            </w:pPr>
            <w:r>
              <w:rPr>
                <w:rFonts w:hint="eastAsia"/>
                <w:sz w:val="40"/>
                <w:szCs w:val="40"/>
              </w:rPr>
              <w:t>财政拨款收入支出决算总表</w:t>
            </w:r>
            <w:r>
              <w:rPr>
                <w:rFonts w:hint="eastAsia"/>
                <w:sz w:val="40"/>
                <w:szCs w:val="40"/>
              </w:rPr>
              <w:t xml:space="preserve"> </w:t>
            </w:r>
          </w:p>
        </w:tc>
      </w:tr>
      <w:tr w:rsidR="00000000">
        <w:trPr>
          <w:divId w:val="750388479"/>
          <w:tblCellSpacing w:w="0" w:type="dxa"/>
          <w:jc w:val="center"/>
        </w:trPr>
        <w:tc>
          <w:tcPr>
            <w:tcW w:w="999" w:type="pct"/>
            <w:vAlign w:val="center"/>
            <w:hideMark/>
          </w:tcPr>
          <w:p w:rsidR="00000000" w:rsidRDefault="00316B23">
            <w:pPr>
              <w:pStyle w:val="a3"/>
              <w:rPr>
                <w:sz w:val="22"/>
                <w:szCs w:val="22"/>
              </w:rPr>
            </w:pPr>
          </w:p>
        </w:tc>
        <w:tc>
          <w:tcPr>
            <w:tcW w:w="165" w:type="pct"/>
            <w:vAlign w:val="center"/>
            <w:hideMark/>
          </w:tcPr>
          <w:p w:rsidR="00000000" w:rsidRDefault="00316B23">
            <w:pPr>
              <w:pStyle w:val="a3"/>
              <w:rPr>
                <w:sz w:val="22"/>
                <w:szCs w:val="22"/>
              </w:rPr>
            </w:pPr>
          </w:p>
        </w:tc>
        <w:tc>
          <w:tcPr>
            <w:tcW w:w="486" w:type="pct"/>
            <w:vAlign w:val="center"/>
            <w:hideMark/>
          </w:tcPr>
          <w:p w:rsidR="00000000" w:rsidRDefault="00316B23">
            <w:pPr>
              <w:pStyle w:val="a3"/>
              <w:rPr>
                <w:sz w:val="22"/>
                <w:szCs w:val="22"/>
              </w:rPr>
            </w:pPr>
          </w:p>
        </w:tc>
        <w:tc>
          <w:tcPr>
            <w:tcW w:w="1151" w:type="pct"/>
            <w:vAlign w:val="center"/>
            <w:hideMark/>
          </w:tcPr>
          <w:p w:rsidR="00000000" w:rsidRDefault="00316B23">
            <w:pPr>
              <w:pStyle w:val="a3"/>
              <w:rPr>
                <w:sz w:val="22"/>
                <w:szCs w:val="22"/>
              </w:rPr>
            </w:pPr>
          </w:p>
        </w:tc>
        <w:tc>
          <w:tcPr>
            <w:tcW w:w="165" w:type="pct"/>
            <w:vAlign w:val="center"/>
            <w:hideMark/>
          </w:tcPr>
          <w:p w:rsidR="00000000" w:rsidRDefault="00316B23">
            <w:pPr>
              <w:pStyle w:val="a3"/>
              <w:rPr>
                <w:sz w:val="22"/>
                <w:szCs w:val="22"/>
              </w:rPr>
            </w:pPr>
          </w:p>
        </w:tc>
        <w:tc>
          <w:tcPr>
            <w:tcW w:w="664" w:type="pct"/>
            <w:vAlign w:val="center"/>
            <w:hideMark/>
          </w:tcPr>
          <w:p w:rsidR="00000000" w:rsidRDefault="00316B23">
            <w:pPr>
              <w:pStyle w:val="a3"/>
              <w:rPr>
                <w:sz w:val="22"/>
                <w:szCs w:val="22"/>
              </w:rPr>
            </w:pPr>
          </w:p>
        </w:tc>
        <w:tc>
          <w:tcPr>
            <w:tcW w:w="456" w:type="pct"/>
            <w:vAlign w:val="center"/>
            <w:hideMark/>
          </w:tcPr>
          <w:p w:rsidR="00000000" w:rsidRDefault="00316B23">
            <w:pPr>
              <w:pStyle w:val="a3"/>
              <w:rPr>
                <w:sz w:val="22"/>
                <w:szCs w:val="22"/>
              </w:rPr>
            </w:pPr>
          </w:p>
        </w:tc>
        <w:tc>
          <w:tcPr>
            <w:tcW w:w="912" w:type="pct"/>
            <w:gridSpan w:val="2"/>
            <w:vAlign w:val="center"/>
            <w:hideMark/>
          </w:tcPr>
          <w:p w:rsidR="00000000" w:rsidRDefault="00316B23">
            <w:pPr>
              <w:pStyle w:val="a3"/>
              <w:jc w:val="right"/>
              <w:rPr>
                <w:sz w:val="20"/>
                <w:szCs w:val="20"/>
              </w:rPr>
            </w:pPr>
            <w:r>
              <w:rPr>
                <w:rFonts w:hint="eastAsia"/>
                <w:sz w:val="20"/>
                <w:szCs w:val="20"/>
              </w:rPr>
              <w:t>公开</w:t>
            </w:r>
            <w:r>
              <w:rPr>
                <w:rFonts w:hint="eastAsia"/>
                <w:sz w:val="20"/>
                <w:szCs w:val="20"/>
              </w:rPr>
              <w:t>04</w:t>
            </w:r>
            <w:r>
              <w:rPr>
                <w:rFonts w:hint="eastAsia"/>
                <w:sz w:val="20"/>
                <w:szCs w:val="20"/>
              </w:rPr>
              <w:t>表</w:t>
            </w:r>
            <w:r>
              <w:rPr>
                <w:rFonts w:hint="eastAsia"/>
                <w:sz w:val="20"/>
                <w:szCs w:val="20"/>
              </w:rPr>
              <w:t xml:space="preserve"> </w:t>
            </w:r>
          </w:p>
        </w:tc>
      </w:tr>
      <w:tr w:rsidR="00000000">
        <w:trPr>
          <w:divId w:val="750388479"/>
          <w:tblCellSpacing w:w="0" w:type="dxa"/>
          <w:jc w:val="center"/>
        </w:trPr>
        <w:tc>
          <w:tcPr>
            <w:tcW w:w="4087" w:type="pct"/>
            <w:gridSpan w:val="7"/>
            <w:vAlign w:val="center"/>
            <w:hideMark/>
          </w:tcPr>
          <w:p w:rsidR="00000000" w:rsidRDefault="00316B23">
            <w:pPr>
              <w:pStyle w:val="a3"/>
              <w:rPr>
                <w:sz w:val="22"/>
                <w:szCs w:val="22"/>
              </w:rPr>
            </w:pPr>
            <w:r>
              <w:rPr>
                <w:rFonts w:hint="eastAsia"/>
                <w:sz w:val="22"/>
                <w:szCs w:val="22"/>
              </w:rPr>
              <w:t>部门：中国人民政治协商会议石鼓委员会</w:t>
            </w:r>
            <w:r>
              <w:rPr>
                <w:rFonts w:hint="eastAsia"/>
                <w:sz w:val="22"/>
                <w:szCs w:val="22"/>
              </w:rPr>
              <w:t xml:space="preserve"> </w:t>
            </w:r>
          </w:p>
        </w:tc>
        <w:tc>
          <w:tcPr>
            <w:tcW w:w="912" w:type="pct"/>
            <w:gridSpan w:val="2"/>
            <w:vAlign w:val="center"/>
            <w:hideMark/>
          </w:tcPr>
          <w:p w:rsidR="00000000" w:rsidRDefault="00316B23">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750388479"/>
          <w:tblCellSpacing w:w="0" w:type="dxa"/>
          <w:jc w:val="center"/>
        </w:trPr>
        <w:tc>
          <w:tcPr>
            <w:tcW w:w="1650"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收</w:t>
            </w:r>
            <w:r>
              <w:rPr>
                <w:rFonts w:hint="eastAsia"/>
                <w:sz w:val="22"/>
                <w:szCs w:val="22"/>
              </w:rPr>
              <w:t xml:space="preserve"> </w:t>
            </w:r>
            <w:r>
              <w:rPr>
                <w:rFonts w:hint="eastAsia"/>
                <w:sz w:val="22"/>
                <w:szCs w:val="22"/>
              </w:rPr>
              <w:t>入</w:t>
            </w:r>
            <w:r>
              <w:rPr>
                <w:rFonts w:hint="eastAsia"/>
                <w:sz w:val="22"/>
                <w:szCs w:val="22"/>
              </w:rPr>
              <w:t xml:space="preserve"> </w:t>
            </w:r>
          </w:p>
        </w:tc>
        <w:tc>
          <w:tcPr>
            <w:tcW w:w="3349" w:type="pct"/>
            <w:gridSpan w:val="6"/>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支</w:t>
            </w:r>
            <w:r>
              <w:rPr>
                <w:rFonts w:hint="eastAsia"/>
                <w:sz w:val="22"/>
                <w:szCs w:val="22"/>
              </w:rPr>
              <w:t xml:space="preserve"> </w:t>
            </w:r>
            <w:r>
              <w:rPr>
                <w:rFonts w:hint="eastAsia"/>
                <w:sz w:val="22"/>
                <w:szCs w:val="22"/>
              </w:rPr>
              <w:t>出</w:t>
            </w:r>
            <w:r>
              <w:rPr>
                <w:rFonts w:hint="eastAsia"/>
                <w:sz w:val="22"/>
                <w:szCs w:val="22"/>
              </w:rPr>
              <w:t xml:space="preserve"> </w:t>
            </w:r>
          </w:p>
        </w:tc>
      </w:tr>
      <w:tr w:rsidR="00000000">
        <w:trPr>
          <w:divId w:val="750388479"/>
          <w:trHeight w:val="285"/>
          <w:tblCellSpacing w:w="0" w:type="dxa"/>
          <w:jc w:val="center"/>
        </w:trPr>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行次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金额</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行次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一般公共预算财政拨款</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政府性基金预算财政拨款</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国有资本经营预算财政拨款</w:t>
            </w:r>
            <w:r>
              <w:rPr>
                <w:rFonts w:hint="eastAsia"/>
                <w:sz w:val="22"/>
                <w:szCs w:val="22"/>
              </w:rPr>
              <w:t xml:space="preserve"> </w:t>
            </w:r>
          </w:p>
        </w:tc>
      </w:tr>
      <w:tr w:rsidR="00000000">
        <w:trPr>
          <w:divId w:val="750388479"/>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栏次</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栏次</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一、一般公共预算财政拨款</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521.11 </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一、一般公共服务支出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33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482.30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482.30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二、政府性基金预算财政拨款</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二、外交支出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34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三、国有资本经营财政拨款</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三、国防支出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35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四、公共安全支出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36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五、教育支出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37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六、科学技术支出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38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7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七、文化旅游体育与传媒支出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39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8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八、社会保障和就业支出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40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9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九、卫生健康支出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41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15.79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15.79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10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十、节能环保支出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42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11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十一、城乡社区支出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43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12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十二、农林水支出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44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13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十三、交通运输支出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45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14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十四、资源勘探工业信息等支出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46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15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十五、商业服务业等支出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47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16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十六、金融支出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48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17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十七、援助其他地区支出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49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18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十八、自然资源海洋气象等支出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50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19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十九、住房保障支出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51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20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二十、粮油物资储备支出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52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21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二十一、国有资本经营预算支出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53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22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二十二、灾害防治及应急管理支出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54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23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二十三、其他支出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55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24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二十四、债务还本支出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56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25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二十五、债务付息支出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57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0"/>
                <w:szCs w:val="20"/>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26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二十六、抗疫特别国债安排的支出</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58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本年收入合计</w:t>
            </w:r>
            <w:r>
              <w:rPr>
                <w:rFonts w:hint="eastAsia"/>
                <w:b/>
                <w:bCs/>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27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521.11 </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本年支出合计</w:t>
            </w:r>
            <w:r>
              <w:rPr>
                <w:rFonts w:hint="eastAsia"/>
                <w:b/>
                <w:bCs/>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59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547.30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547.30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年初财政拨款结转和结余</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28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27.67 </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年末财政拨款结转和结余</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60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1.47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1.47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一般公共预算财政拨款</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29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27.67 </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61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政府性基金预算财政拨款</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30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62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国有资本经营预算财政拨款</w:t>
            </w:r>
            <w:r>
              <w:rPr>
                <w:rFonts w:hint="eastAsia"/>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31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63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750388479"/>
          <w:tblCellSpacing w:w="0" w:type="dxa"/>
          <w:jc w:val="center"/>
        </w:trPr>
        <w:tc>
          <w:tcPr>
            <w:tcW w:w="99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总计</w:t>
            </w:r>
            <w:r>
              <w:rPr>
                <w:rFonts w:hint="eastAsia"/>
                <w:b/>
                <w:bCs/>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32 </w:t>
            </w:r>
          </w:p>
        </w:tc>
        <w:tc>
          <w:tcPr>
            <w:tcW w:w="48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548.77 </w:t>
            </w:r>
          </w:p>
        </w:tc>
        <w:tc>
          <w:tcPr>
            <w:tcW w:w="1151"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总计</w:t>
            </w:r>
            <w:r>
              <w:rPr>
                <w:rFonts w:hint="eastAsia"/>
                <w:b/>
                <w:bCs/>
                <w:sz w:val="22"/>
                <w:szCs w:val="22"/>
              </w:rPr>
              <w:t xml:space="preserve"> </w:t>
            </w:r>
          </w:p>
        </w:tc>
        <w:tc>
          <w:tcPr>
            <w:tcW w:w="16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64 </w:t>
            </w:r>
          </w:p>
        </w:tc>
        <w:tc>
          <w:tcPr>
            <w:tcW w:w="6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548.77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548.77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c>
          <w:tcPr>
            <w:tcW w:w="45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r>
      <w:tr w:rsidR="00000000">
        <w:trPr>
          <w:divId w:val="750388479"/>
          <w:tblCellSpacing w:w="0" w:type="dxa"/>
          <w:jc w:val="center"/>
        </w:trPr>
        <w:tc>
          <w:tcPr>
            <w:tcW w:w="5000" w:type="pct"/>
            <w:gridSpan w:val="9"/>
            <w:vAlign w:val="center"/>
            <w:hideMark/>
          </w:tcPr>
          <w:p w:rsidR="00000000" w:rsidRDefault="00316B23">
            <w:pPr>
              <w:pStyle w:val="a3"/>
              <w:rPr>
                <w:sz w:val="22"/>
                <w:szCs w:val="22"/>
              </w:rPr>
            </w:pPr>
            <w:r>
              <w:rPr>
                <w:rFonts w:hint="eastAsia"/>
                <w:sz w:val="22"/>
                <w:szCs w:val="22"/>
              </w:rPr>
              <w:t>注：本表反映部门本年度一般公共预算财政拨款、政府性基金预算财政拨款和国有资本经营预算财政拨款的总收支和年末结转结余情况。本表金额转换为万元时，因四舍五入可能存在尾数误差。</w:t>
            </w:r>
            <w:r>
              <w:rPr>
                <w:rFonts w:hint="eastAsia"/>
                <w:sz w:val="22"/>
                <w:szCs w:val="22"/>
              </w:rPr>
              <w:t xml:space="preserve"> </w:t>
            </w:r>
          </w:p>
        </w:tc>
      </w:tr>
    </w:tbl>
    <w:p w:rsidR="00000000" w:rsidRDefault="00316B23">
      <w:pPr>
        <w:pStyle w:val="a3"/>
        <w:rPr>
          <w:rFonts w:hint="eastAsia"/>
          <w:color w:val="000000"/>
        </w:rPr>
      </w:pPr>
    </w:p>
    <w:p w:rsidR="00000000" w:rsidRDefault="00316B23">
      <w:pPr>
        <w:spacing w:after="2"/>
        <w:jc w:val="center"/>
        <w:rPr>
          <w:color w:val="000000"/>
          <w:szCs w:val="21"/>
        </w:rPr>
      </w:pPr>
    </w:p>
    <w:tbl>
      <w:tblPr>
        <w:tblW w:w="5000" w:type="pct"/>
        <w:jc w:val="center"/>
        <w:tblCellSpacing w:w="0" w:type="dxa"/>
        <w:tblCellMar>
          <w:left w:w="0" w:type="dxa"/>
          <w:right w:w="0" w:type="dxa"/>
        </w:tblCellMar>
        <w:tblLook w:val="04A0"/>
      </w:tblPr>
      <w:tblGrid>
        <w:gridCol w:w="453"/>
        <w:gridCol w:w="453"/>
        <w:gridCol w:w="455"/>
        <w:gridCol w:w="5398"/>
        <w:gridCol w:w="3092"/>
        <w:gridCol w:w="3092"/>
        <w:gridCol w:w="3095"/>
      </w:tblGrid>
      <w:tr w:rsidR="00000000">
        <w:trPr>
          <w:divId w:val="963465438"/>
          <w:tblCellSpacing w:w="0" w:type="dxa"/>
          <w:jc w:val="center"/>
        </w:trPr>
        <w:tc>
          <w:tcPr>
            <w:tcW w:w="5000" w:type="pct"/>
            <w:gridSpan w:val="7"/>
            <w:vAlign w:val="center"/>
            <w:hideMark/>
          </w:tcPr>
          <w:p w:rsidR="00000000" w:rsidRDefault="00316B23">
            <w:pPr>
              <w:pStyle w:val="a3"/>
              <w:jc w:val="center"/>
              <w:rPr>
                <w:sz w:val="40"/>
                <w:szCs w:val="40"/>
              </w:rPr>
            </w:pPr>
            <w:r>
              <w:rPr>
                <w:rFonts w:hint="eastAsia"/>
                <w:sz w:val="40"/>
                <w:szCs w:val="40"/>
              </w:rPr>
              <w:t>一般公共预算财政拨款支出决算表</w:t>
            </w:r>
            <w:r>
              <w:rPr>
                <w:rFonts w:hint="eastAsia"/>
                <w:sz w:val="40"/>
                <w:szCs w:val="40"/>
              </w:rPr>
              <w:t xml:space="preserve"> </w:t>
            </w:r>
          </w:p>
        </w:tc>
      </w:tr>
      <w:tr w:rsidR="00000000">
        <w:trPr>
          <w:divId w:val="963465438"/>
          <w:tblCellSpacing w:w="0" w:type="dxa"/>
          <w:jc w:val="center"/>
        </w:trPr>
        <w:tc>
          <w:tcPr>
            <w:tcW w:w="141" w:type="pct"/>
            <w:vAlign w:val="center"/>
            <w:hideMark/>
          </w:tcPr>
          <w:p w:rsidR="00000000" w:rsidRDefault="00316B23">
            <w:pPr>
              <w:pStyle w:val="a3"/>
              <w:rPr>
                <w:sz w:val="22"/>
                <w:szCs w:val="22"/>
              </w:rPr>
            </w:pPr>
          </w:p>
        </w:tc>
        <w:tc>
          <w:tcPr>
            <w:tcW w:w="141" w:type="pct"/>
            <w:vAlign w:val="center"/>
            <w:hideMark/>
          </w:tcPr>
          <w:p w:rsidR="00000000" w:rsidRDefault="00316B23">
            <w:pPr>
              <w:pStyle w:val="a3"/>
              <w:rPr>
                <w:sz w:val="22"/>
                <w:szCs w:val="22"/>
              </w:rPr>
            </w:pPr>
          </w:p>
        </w:tc>
        <w:tc>
          <w:tcPr>
            <w:tcW w:w="141" w:type="pct"/>
            <w:vAlign w:val="center"/>
            <w:hideMark/>
          </w:tcPr>
          <w:p w:rsidR="00000000" w:rsidRDefault="00316B23">
            <w:pPr>
              <w:pStyle w:val="a3"/>
              <w:rPr>
                <w:sz w:val="22"/>
                <w:szCs w:val="22"/>
              </w:rPr>
            </w:pPr>
          </w:p>
        </w:tc>
        <w:tc>
          <w:tcPr>
            <w:tcW w:w="1683" w:type="pct"/>
            <w:vAlign w:val="center"/>
            <w:hideMark/>
          </w:tcPr>
          <w:p w:rsidR="00000000" w:rsidRDefault="00316B23">
            <w:pPr>
              <w:pStyle w:val="a3"/>
              <w:rPr>
                <w:sz w:val="22"/>
                <w:szCs w:val="22"/>
              </w:rPr>
            </w:pPr>
          </w:p>
        </w:tc>
        <w:tc>
          <w:tcPr>
            <w:tcW w:w="964" w:type="pct"/>
            <w:vAlign w:val="center"/>
            <w:hideMark/>
          </w:tcPr>
          <w:p w:rsidR="00000000" w:rsidRDefault="00316B23">
            <w:pPr>
              <w:pStyle w:val="a3"/>
              <w:rPr>
                <w:sz w:val="22"/>
                <w:szCs w:val="22"/>
              </w:rPr>
            </w:pPr>
          </w:p>
        </w:tc>
        <w:tc>
          <w:tcPr>
            <w:tcW w:w="1928" w:type="pct"/>
            <w:gridSpan w:val="2"/>
            <w:vAlign w:val="center"/>
            <w:hideMark/>
          </w:tcPr>
          <w:p w:rsidR="00000000" w:rsidRDefault="00316B23">
            <w:pPr>
              <w:pStyle w:val="a3"/>
              <w:jc w:val="right"/>
              <w:rPr>
                <w:sz w:val="20"/>
                <w:szCs w:val="20"/>
              </w:rPr>
            </w:pPr>
            <w:r>
              <w:rPr>
                <w:rFonts w:hint="eastAsia"/>
                <w:sz w:val="20"/>
                <w:szCs w:val="20"/>
              </w:rPr>
              <w:t>公开</w:t>
            </w:r>
            <w:r>
              <w:rPr>
                <w:rFonts w:hint="eastAsia"/>
                <w:sz w:val="20"/>
                <w:szCs w:val="20"/>
              </w:rPr>
              <w:t>05</w:t>
            </w:r>
            <w:r>
              <w:rPr>
                <w:rFonts w:hint="eastAsia"/>
                <w:sz w:val="20"/>
                <w:szCs w:val="20"/>
              </w:rPr>
              <w:t>表</w:t>
            </w:r>
            <w:r>
              <w:rPr>
                <w:rFonts w:hint="eastAsia"/>
                <w:sz w:val="20"/>
                <w:szCs w:val="20"/>
              </w:rPr>
              <w:t xml:space="preserve"> </w:t>
            </w:r>
          </w:p>
        </w:tc>
      </w:tr>
      <w:tr w:rsidR="00000000">
        <w:trPr>
          <w:divId w:val="963465438"/>
          <w:tblCellSpacing w:w="0" w:type="dxa"/>
          <w:jc w:val="center"/>
        </w:trPr>
        <w:tc>
          <w:tcPr>
            <w:tcW w:w="3071" w:type="pct"/>
            <w:gridSpan w:val="5"/>
            <w:vAlign w:val="center"/>
            <w:hideMark/>
          </w:tcPr>
          <w:p w:rsidR="00000000" w:rsidRDefault="00316B23">
            <w:pPr>
              <w:pStyle w:val="a3"/>
              <w:rPr>
                <w:sz w:val="22"/>
                <w:szCs w:val="22"/>
              </w:rPr>
            </w:pPr>
            <w:r>
              <w:rPr>
                <w:rFonts w:hint="eastAsia"/>
                <w:sz w:val="22"/>
                <w:szCs w:val="22"/>
              </w:rPr>
              <w:t>部门：中国人民政治协商会议石鼓委员会</w:t>
            </w:r>
            <w:r>
              <w:rPr>
                <w:rFonts w:hint="eastAsia"/>
                <w:sz w:val="22"/>
                <w:szCs w:val="22"/>
              </w:rPr>
              <w:t xml:space="preserve"> </w:t>
            </w:r>
          </w:p>
        </w:tc>
        <w:tc>
          <w:tcPr>
            <w:tcW w:w="1928" w:type="pct"/>
            <w:gridSpan w:val="2"/>
            <w:vAlign w:val="center"/>
            <w:hideMark/>
          </w:tcPr>
          <w:p w:rsidR="00000000" w:rsidRDefault="00316B23">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963465438"/>
          <w:tblCellSpacing w:w="0" w:type="dxa"/>
          <w:jc w:val="center"/>
        </w:trPr>
        <w:tc>
          <w:tcPr>
            <w:tcW w:w="2107"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w:t>
            </w:r>
            <w:r>
              <w:rPr>
                <w:rFonts w:hint="eastAsia"/>
                <w:sz w:val="22"/>
                <w:szCs w:val="22"/>
              </w:rPr>
              <w:t xml:space="preserve"> </w:t>
            </w:r>
          </w:p>
        </w:tc>
        <w:tc>
          <w:tcPr>
            <w:tcW w:w="2892"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本年支出</w:t>
            </w:r>
            <w:r>
              <w:rPr>
                <w:rFonts w:hint="eastAsia"/>
                <w:sz w:val="22"/>
                <w:szCs w:val="22"/>
              </w:rPr>
              <w:t xml:space="preserve"> </w:t>
            </w:r>
          </w:p>
        </w:tc>
      </w:tr>
      <w:tr w:rsidR="00000000">
        <w:trPr>
          <w:divId w:val="963465438"/>
          <w:trHeight w:val="285"/>
          <w:tblCellSpacing w:w="0" w:type="dxa"/>
          <w:jc w:val="center"/>
        </w:trPr>
        <w:tc>
          <w:tcPr>
            <w:tcW w:w="424"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功能分类科目编码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小计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基本支出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项目支出</w:t>
            </w:r>
            <w:r>
              <w:rPr>
                <w:rFonts w:hint="eastAsia"/>
                <w:sz w:val="22"/>
                <w:szCs w:val="22"/>
              </w:rPr>
              <w:t xml:space="preserve"> </w:t>
            </w:r>
          </w:p>
        </w:tc>
      </w:tr>
      <w:tr w:rsidR="00000000">
        <w:trPr>
          <w:divId w:val="963465438"/>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963465438"/>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963465438"/>
          <w:tblCellSpacing w:w="0" w:type="dxa"/>
          <w:jc w:val="center"/>
        </w:trPr>
        <w:tc>
          <w:tcPr>
            <w:tcW w:w="2107"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栏次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 </w:t>
            </w:r>
          </w:p>
        </w:tc>
      </w:tr>
      <w:tr w:rsidR="00000000">
        <w:trPr>
          <w:divId w:val="963465438"/>
          <w:tblCellSpacing w:w="0" w:type="dxa"/>
          <w:jc w:val="center"/>
        </w:trPr>
        <w:tc>
          <w:tcPr>
            <w:tcW w:w="2107"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合计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547.30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547.30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一般公共服务支出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482.30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482.30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20101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人大事务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2.23</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2010102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一般行政管理事务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20102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政协事务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447.48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447.48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2010201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行政运行</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447.48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447.48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20103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政府办公厅（室）及相关机构事务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17.98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17.98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2010301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行政运行</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17.98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17.98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20131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党委办公厅（室）及相关机构事务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2013102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一般行政管理事务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4.13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20133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宣传事务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2013399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其他宣传事务支出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6.00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20199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其他一般公共服务支出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2019999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其他一般公共服务支出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4.49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208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社会保障和就业支出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20805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行政事业单位养老支出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2080505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机关事业单位基本养老保险缴费支出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28.75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卫生健康支出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15.79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15.79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21007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计划生育事务</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2100799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其他计划生育事务支出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0.96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21011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行政事业单位医疗</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2101101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行政单位医疗</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14.83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221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住房保障支出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0.00</w:t>
            </w:r>
            <w:r>
              <w:rPr>
                <w:rFonts w:hint="eastAsia"/>
                <w:sz w:val="22"/>
                <w:szCs w:val="22"/>
              </w:rPr>
              <w:t xml:space="preserve">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22102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住房改革支出</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424"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2210201 </w:t>
            </w:r>
          </w:p>
        </w:tc>
        <w:tc>
          <w:tcPr>
            <w:tcW w:w="168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住房公积金</w:t>
            </w:r>
            <w:r>
              <w:rPr>
                <w:rFonts w:hint="eastAsia"/>
                <w:sz w:val="22"/>
                <w:szCs w:val="22"/>
              </w:rPr>
              <w:t xml:space="preserve">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20.46 </w:t>
            </w:r>
          </w:p>
        </w:tc>
        <w:tc>
          <w:tcPr>
            <w:tcW w:w="96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0.00 </w:t>
            </w:r>
          </w:p>
        </w:tc>
      </w:tr>
      <w:tr w:rsidR="00000000">
        <w:trPr>
          <w:divId w:val="963465438"/>
          <w:tblCellSpacing w:w="0" w:type="dxa"/>
          <w:jc w:val="center"/>
        </w:trPr>
        <w:tc>
          <w:tcPr>
            <w:tcW w:w="5000" w:type="pct"/>
            <w:gridSpan w:val="7"/>
            <w:vAlign w:val="center"/>
            <w:hideMark/>
          </w:tcPr>
          <w:p w:rsidR="00000000" w:rsidRDefault="00316B23">
            <w:pPr>
              <w:pStyle w:val="a3"/>
              <w:rPr>
                <w:sz w:val="22"/>
                <w:szCs w:val="22"/>
              </w:rPr>
            </w:pPr>
            <w:r>
              <w:rPr>
                <w:rFonts w:hint="eastAsia"/>
                <w:sz w:val="22"/>
                <w:szCs w:val="22"/>
              </w:rPr>
              <w:t>注：本表反映部门本年度一般公共预算财政拨款支出情况。本表金额转换为万元时，因四舍五入可能存在尾数误差。</w:t>
            </w:r>
            <w:r>
              <w:rPr>
                <w:rFonts w:hint="eastAsia"/>
                <w:sz w:val="22"/>
                <w:szCs w:val="22"/>
              </w:rPr>
              <w:t xml:space="preserve"> </w:t>
            </w:r>
          </w:p>
        </w:tc>
      </w:tr>
    </w:tbl>
    <w:p w:rsidR="00000000" w:rsidRDefault="00316B23">
      <w:pPr>
        <w:pStyle w:val="a3"/>
        <w:rPr>
          <w:rFonts w:hint="eastAsia"/>
          <w:color w:val="000000"/>
        </w:rPr>
      </w:pPr>
    </w:p>
    <w:p w:rsidR="00000000" w:rsidRDefault="00316B23">
      <w:pPr>
        <w:spacing w:after="2"/>
        <w:jc w:val="center"/>
        <w:rPr>
          <w:color w:val="000000"/>
          <w:szCs w:val="21"/>
        </w:rPr>
      </w:pPr>
    </w:p>
    <w:tbl>
      <w:tblPr>
        <w:tblW w:w="5000" w:type="pct"/>
        <w:jc w:val="center"/>
        <w:tblCellSpacing w:w="0" w:type="dxa"/>
        <w:tblCellMar>
          <w:left w:w="0" w:type="dxa"/>
          <w:right w:w="0" w:type="dxa"/>
        </w:tblCellMar>
        <w:tblLook w:val="04A0"/>
      </w:tblPr>
      <w:tblGrid>
        <w:gridCol w:w="718"/>
        <w:gridCol w:w="3380"/>
        <w:gridCol w:w="1726"/>
        <w:gridCol w:w="719"/>
        <w:gridCol w:w="2659"/>
        <w:gridCol w:w="1726"/>
        <w:gridCol w:w="722"/>
        <w:gridCol w:w="2659"/>
        <w:gridCol w:w="1729"/>
      </w:tblGrid>
      <w:tr w:rsidR="00000000">
        <w:trPr>
          <w:divId w:val="2078429073"/>
          <w:tblCellSpacing w:w="0" w:type="dxa"/>
          <w:jc w:val="center"/>
        </w:trPr>
        <w:tc>
          <w:tcPr>
            <w:tcW w:w="5000" w:type="pct"/>
            <w:gridSpan w:val="9"/>
            <w:vAlign w:val="center"/>
            <w:hideMark/>
          </w:tcPr>
          <w:p w:rsidR="00000000" w:rsidRDefault="00316B23">
            <w:pPr>
              <w:pStyle w:val="a3"/>
              <w:jc w:val="center"/>
              <w:rPr>
                <w:sz w:val="40"/>
                <w:szCs w:val="40"/>
              </w:rPr>
            </w:pPr>
            <w:r>
              <w:rPr>
                <w:rFonts w:hint="eastAsia"/>
                <w:sz w:val="40"/>
                <w:szCs w:val="40"/>
              </w:rPr>
              <w:t>一般公共预算财政拨款基本支出决算表</w:t>
            </w:r>
            <w:r>
              <w:rPr>
                <w:rFonts w:hint="eastAsia"/>
                <w:sz w:val="40"/>
                <w:szCs w:val="40"/>
              </w:rPr>
              <w:t xml:space="preserve"> </w:t>
            </w:r>
          </w:p>
        </w:tc>
      </w:tr>
      <w:tr w:rsidR="00000000">
        <w:trPr>
          <w:divId w:val="2078429073"/>
          <w:tblCellSpacing w:w="0" w:type="dxa"/>
          <w:jc w:val="center"/>
        </w:trPr>
        <w:tc>
          <w:tcPr>
            <w:tcW w:w="224" w:type="pct"/>
            <w:vAlign w:val="center"/>
            <w:hideMark/>
          </w:tcPr>
          <w:p w:rsidR="00000000" w:rsidRDefault="00316B23">
            <w:pPr>
              <w:pStyle w:val="a3"/>
              <w:rPr>
                <w:sz w:val="22"/>
                <w:szCs w:val="22"/>
              </w:rPr>
            </w:pPr>
          </w:p>
        </w:tc>
        <w:tc>
          <w:tcPr>
            <w:tcW w:w="1053" w:type="pct"/>
            <w:vAlign w:val="center"/>
            <w:hideMark/>
          </w:tcPr>
          <w:p w:rsidR="00000000" w:rsidRDefault="00316B23">
            <w:pPr>
              <w:pStyle w:val="a3"/>
              <w:rPr>
                <w:sz w:val="22"/>
                <w:szCs w:val="22"/>
              </w:rPr>
            </w:pPr>
          </w:p>
        </w:tc>
        <w:tc>
          <w:tcPr>
            <w:tcW w:w="538" w:type="pct"/>
            <w:vAlign w:val="center"/>
            <w:hideMark/>
          </w:tcPr>
          <w:p w:rsidR="00000000" w:rsidRDefault="00316B23">
            <w:pPr>
              <w:pStyle w:val="a3"/>
              <w:rPr>
                <w:sz w:val="22"/>
                <w:szCs w:val="22"/>
              </w:rPr>
            </w:pPr>
          </w:p>
        </w:tc>
        <w:tc>
          <w:tcPr>
            <w:tcW w:w="224" w:type="pct"/>
            <w:vAlign w:val="center"/>
            <w:hideMark/>
          </w:tcPr>
          <w:p w:rsidR="00000000" w:rsidRDefault="00316B23">
            <w:pPr>
              <w:pStyle w:val="a3"/>
              <w:rPr>
                <w:sz w:val="22"/>
                <w:szCs w:val="22"/>
              </w:rPr>
            </w:pPr>
          </w:p>
        </w:tc>
        <w:tc>
          <w:tcPr>
            <w:tcW w:w="829" w:type="pct"/>
            <w:vAlign w:val="center"/>
            <w:hideMark/>
          </w:tcPr>
          <w:p w:rsidR="00000000" w:rsidRDefault="00316B23">
            <w:pPr>
              <w:pStyle w:val="a3"/>
              <w:rPr>
                <w:sz w:val="22"/>
                <w:szCs w:val="22"/>
              </w:rPr>
            </w:pPr>
          </w:p>
        </w:tc>
        <w:tc>
          <w:tcPr>
            <w:tcW w:w="538" w:type="pct"/>
            <w:vAlign w:val="center"/>
            <w:hideMark/>
          </w:tcPr>
          <w:p w:rsidR="00000000" w:rsidRDefault="00316B23">
            <w:pPr>
              <w:pStyle w:val="a3"/>
              <w:rPr>
                <w:sz w:val="22"/>
                <w:szCs w:val="22"/>
              </w:rPr>
            </w:pPr>
          </w:p>
        </w:tc>
        <w:tc>
          <w:tcPr>
            <w:tcW w:w="224" w:type="pct"/>
            <w:vAlign w:val="center"/>
            <w:hideMark/>
          </w:tcPr>
          <w:p w:rsidR="00000000" w:rsidRDefault="00316B23">
            <w:pPr>
              <w:pStyle w:val="a3"/>
              <w:rPr>
                <w:sz w:val="22"/>
                <w:szCs w:val="22"/>
              </w:rPr>
            </w:pPr>
          </w:p>
        </w:tc>
        <w:tc>
          <w:tcPr>
            <w:tcW w:w="1367" w:type="pct"/>
            <w:gridSpan w:val="2"/>
            <w:vAlign w:val="center"/>
            <w:hideMark/>
          </w:tcPr>
          <w:p w:rsidR="00000000" w:rsidRDefault="00316B23">
            <w:pPr>
              <w:pStyle w:val="a3"/>
              <w:jc w:val="right"/>
              <w:rPr>
                <w:sz w:val="18"/>
                <w:szCs w:val="18"/>
              </w:rPr>
            </w:pPr>
            <w:r>
              <w:rPr>
                <w:rFonts w:hint="eastAsia"/>
                <w:sz w:val="18"/>
                <w:szCs w:val="18"/>
              </w:rPr>
              <w:t>公开</w:t>
            </w:r>
            <w:r>
              <w:rPr>
                <w:rFonts w:hint="eastAsia"/>
                <w:sz w:val="18"/>
                <w:szCs w:val="18"/>
              </w:rPr>
              <w:t>06</w:t>
            </w:r>
            <w:r>
              <w:rPr>
                <w:rFonts w:hint="eastAsia"/>
                <w:sz w:val="18"/>
                <w:szCs w:val="18"/>
              </w:rPr>
              <w:t>表</w:t>
            </w:r>
            <w:r>
              <w:rPr>
                <w:rFonts w:hint="eastAsia"/>
                <w:sz w:val="18"/>
                <w:szCs w:val="18"/>
              </w:rPr>
              <w:t xml:space="preserve"> </w:t>
            </w:r>
          </w:p>
        </w:tc>
      </w:tr>
      <w:tr w:rsidR="00000000">
        <w:trPr>
          <w:divId w:val="2078429073"/>
          <w:tblCellSpacing w:w="0" w:type="dxa"/>
          <w:jc w:val="center"/>
        </w:trPr>
        <w:tc>
          <w:tcPr>
            <w:tcW w:w="3632" w:type="pct"/>
            <w:gridSpan w:val="7"/>
            <w:vAlign w:val="center"/>
            <w:hideMark/>
          </w:tcPr>
          <w:p w:rsidR="00000000" w:rsidRDefault="00316B23">
            <w:pPr>
              <w:pStyle w:val="a3"/>
              <w:rPr>
                <w:sz w:val="22"/>
                <w:szCs w:val="22"/>
              </w:rPr>
            </w:pPr>
            <w:r>
              <w:rPr>
                <w:rFonts w:hint="eastAsia"/>
                <w:sz w:val="22"/>
                <w:szCs w:val="22"/>
              </w:rPr>
              <w:t>部门：中国人民政治协商会议石鼓委员会</w:t>
            </w:r>
            <w:r>
              <w:rPr>
                <w:rFonts w:hint="eastAsia"/>
                <w:sz w:val="22"/>
                <w:szCs w:val="22"/>
              </w:rPr>
              <w:t xml:space="preserve"> </w:t>
            </w:r>
          </w:p>
        </w:tc>
        <w:tc>
          <w:tcPr>
            <w:tcW w:w="1367" w:type="pct"/>
            <w:gridSpan w:val="2"/>
            <w:vAlign w:val="center"/>
            <w:hideMark/>
          </w:tcPr>
          <w:p w:rsidR="00000000" w:rsidRDefault="00316B23">
            <w:pPr>
              <w:pStyle w:val="a3"/>
              <w:jc w:val="right"/>
              <w:rPr>
                <w:sz w:val="18"/>
                <w:szCs w:val="18"/>
              </w:rPr>
            </w:pPr>
            <w:r>
              <w:rPr>
                <w:rFonts w:hint="eastAsia"/>
                <w:sz w:val="18"/>
                <w:szCs w:val="18"/>
              </w:rPr>
              <w:t>金额单位：万元</w:t>
            </w:r>
            <w:r>
              <w:rPr>
                <w:rFonts w:hint="eastAsia"/>
                <w:sz w:val="18"/>
                <w:szCs w:val="18"/>
              </w:rPr>
              <w:t xml:space="preserve"> </w:t>
            </w:r>
          </w:p>
        </w:tc>
      </w:tr>
      <w:tr w:rsidR="00000000">
        <w:trPr>
          <w:divId w:val="2078429073"/>
          <w:tblCellSpacing w:w="0" w:type="dxa"/>
          <w:jc w:val="center"/>
        </w:trPr>
        <w:tc>
          <w:tcPr>
            <w:tcW w:w="181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人员经费</w:t>
            </w:r>
            <w:r>
              <w:rPr>
                <w:rFonts w:hint="eastAsia"/>
                <w:sz w:val="22"/>
                <w:szCs w:val="22"/>
              </w:rPr>
              <w:t xml:space="preserve"> </w:t>
            </w:r>
          </w:p>
        </w:tc>
        <w:tc>
          <w:tcPr>
            <w:tcW w:w="3183" w:type="pct"/>
            <w:gridSpan w:val="6"/>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公用经费</w:t>
            </w:r>
            <w:r>
              <w:rPr>
                <w:rFonts w:hint="eastAsia"/>
                <w:sz w:val="22"/>
                <w:szCs w:val="22"/>
              </w:rPr>
              <w:t xml:space="preserve"> </w:t>
            </w:r>
          </w:p>
        </w:tc>
      </w:tr>
      <w:tr w:rsidR="00000000">
        <w:trPr>
          <w:divId w:val="2078429073"/>
          <w:trHeight w:val="285"/>
          <w:tblCellSpacing w:w="0" w:type="dxa"/>
          <w:jc w:val="center"/>
        </w:trPr>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科目编码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决算数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科目编码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决算数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科目编码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决算数</w:t>
            </w:r>
            <w:r>
              <w:rPr>
                <w:rFonts w:hint="eastAsia"/>
                <w:sz w:val="22"/>
                <w:szCs w:val="22"/>
              </w:rPr>
              <w:t xml:space="preserve"> </w:t>
            </w:r>
          </w:p>
        </w:tc>
      </w:tr>
      <w:tr w:rsidR="00000000">
        <w:trPr>
          <w:divId w:val="2078429073"/>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 xml:space="preserve">301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工资福利支出</w:t>
            </w:r>
            <w:r>
              <w:rPr>
                <w:rFonts w:hint="eastAsia"/>
                <w:b/>
                <w:bCs/>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382.16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 xml:space="preserve">302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商品和服务支出</w:t>
            </w:r>
            <w:r>
              <w:rPr>
                <w:rFonts w:hint="eastAsia"/>
                <w:b/>
                <w:bCs/>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150.64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 xml:space="preserve">307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债务利息及费用支出</w:t>
            </w:r>
            <w:r>
              <w:rPr>
                <w:rFonts w:hint="eastAsia"/>
                <w:b/>
                <w:bCs/>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30101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基本工资</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106.04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30201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办公费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5.40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30701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国内债务付息</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30102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津贴补贴</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59.27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30202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印刷费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9.63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30702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国外债务付息</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30103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奖金</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2.25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30203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咨询费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 xml:space="preserve">310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资本性支出</w:t>
            </w:r>
            <w:r>
              <w:rPr>
                <w:rFonts w:hint="eastAsia"/>
                <w:b/>
                <w:bCs/>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1.26 </w:t>
            </w: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30106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伙食补助费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30204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手续费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31001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房屋建筑物购建</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30107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绩效工资</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87.75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30205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水费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31002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办公设备购置</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1.26 </w:t>
            </w: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30108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机关事业单位基本养老保险缴费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26.97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30206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电费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31003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专用设备购置</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30109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职业年金缴费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30207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邮电费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0.64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31005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基础设施建设</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30110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职工基本医疗保险缴费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29.63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30208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取暖费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31006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大型修缮</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30111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公务员医疗补助缴费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30209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物业管理费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31007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信息网络及软件购置更新</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30112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其他社会保障缴费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30211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差旅费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0.50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31008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物资储备</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30113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住房公积金</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39.95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30212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因公出国（境）费用</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31009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土地补偿</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30114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医疗费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30213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维修（护）费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1.47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31010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安置补助</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30199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其他工资福利支出</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30.31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30214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租赁费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31011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地上附着物和青苗补偿</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 xml:space="preserve">303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对个人和家庭的补助</w:t>
            </w:r>
            <w:r>
              <w:rPr>
                <w:rFonts w:hint="eastAsia"/>
                <w:b/>
                <w:bCs/>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13.25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30215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会议费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86.95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31012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拆迁补偿</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30301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离休费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30216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培训费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31013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公务用车购置</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30302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退休费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30217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公务接待费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0.51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31019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其他交通工具购置</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30303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退职（役）费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30218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专用材料费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31021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文物和陈列品购置</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30304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抚恤金</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30224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被装购置费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31022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无形资产购置</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30305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生活补助</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12.56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30225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专用燃料费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31099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其他资本性支出</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30306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救济费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30226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劳务费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1.63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 xml:space="preserve">399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b/>
                <w:bCs/>
                <w:sz w:val="22"/>
                <w:szCs w:val="22"/>
              </w:rPr>
            </w:pPr>
            <w:r>
              <w:rPr>
                <w:rFonts w:hint="eastAsia"/>
                <w:b/>
                <w:bCs/>
                <w:sz w:val="22"/>
                <w:szCs w:val="22"/>
              </w:rPr>
              <w:t>其他支出</w:t>
            </w:r>
            <w:r>
              <w:rPr>
                <w:rFonts w:hint="eastAsia"/>
                <w:b/>
                <w:bCs/>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30307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医疗费补助</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30227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委托业务费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0.09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39906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赠与</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30308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助学金</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30228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工会经费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39907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国家赔偿费用支出</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30309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奖励金</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0.69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30229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福利费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39908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对民间非营利组织和群众性自治组织补贴</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30310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个人农业生产补贴</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30231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公务用车运行维护费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39999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其他支出</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30311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代缴社会保险费</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30239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其他交通费用</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20.84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30399 </w:t>
            </w: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其他对个人和家庭的补助</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30240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税金及附加费用</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105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30299 </w:t>
            </w: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其他商品和服务支出</w:t>
            </w:r>
            <w:r>
              <w:rPr>
                <w:rFonts w:hint="eastAsia"/>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r>
              <w:rPr>
                <w:rFonts w:hint="eastAsia"/>
                <w:sz w:val="22"/>
                <w:szCs w:val="22"/>
              </w:rPr>
              <w:t xml:space="preserve">22.98 </w:t>
            </w:r>
          </w:p>
        </w:tc>
        <w:tc>
          <w:tcPr>
            <w:tcW w:w="22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829"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sz w:val="22"/>
                <w:szCs w:val="22"/>
              </w:rPr>
            </w:pPr>
          </w:p>
        </w:tc>
      </w:tr>
      <w:tr w:rsidR="00000000">
        <w:trPr>
          <w:divId w:val="2078429073"/>
          <w:tblCellSpacing w:w="0" w:type="dxa"/>
          <w:jc w:val="center"/>
        </w:trPr>
        <w:tc>
          <w:tcPr>
            <w:tcW w:w="1278"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人员经费合计</w:t>
            </w:r>
            <w:r>
              <w:rPr>
                <w:rFonts w:hint="eastAsia"/>
                <w:b/>
                <w:bCs/>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395.41 </w:t>
            </w:r>
          </w:p>
        </w:tc>
        <w:tc>
          <w:tcPr>
            <w:tcW w:w="2645" w:type="pct"/>
            <w:gridSpan w:val="5"/>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b/>
                <w:bCs/>
                <w:sz w:val="22"/>
                <w:szCs w:val="22"/>
              </w:rPr>
            </w:pPr>
            <w:r>
              <w:rPr>
                <w:rFonts w:hint="eastAsia"/>
                <w:b/>
                <w:bCs/>
                <w:sz w:val="22"/>
                <w:szCs w:val="22"/>
              </w:rPr>
              <w:t>公用经费合计</w:t>
            </w:r>
            <w:r>
              <w:rPr>
                <w:rFonts w:hint="eastAsia"/>
                <w:b/>
                <w:bCs/>
                <w:sz w:val="22"/>
                <w:szCs w:val="22"/>
              </w:rPr>
              <w:t xml:space="preserve"> </w:t>
            </w:r>
          </w:p>
        </w:tc>
        <w:tc>
          <w:tcPr>
            <w:tcW w:w="53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r>
              <w:rPr>
                <w:rFonts w:hint="eastAsia"/>
                <w:b/>
                <w:bCs/>
                <w:sz w:val="22"/>
                <w:szCs w:val="22"/>
              </w:rPr>
              <w:t xml:space="preserve">151.89 </w:t>
            </w:r>
          </w:p>
        </w:tc>
      </w:tr>
      <w:tr w:rsidR="00000000">
        <w:trPr>
          <w:divId w:val="2078429073"/>
          <w:tblCellSpacing w:w="0" w:type="dxa"/>
          <w:jc w:val="center"/>
        </w:trPr>
        <w:tc>
          <w:tcPr>
            <w:tcW w:w="5000" w:type="pct"/>
            <w:gridSpan w:val="9"/>
            <w:vAlign w:val="center"/>
            <w:hideMark/>
          </w:tcPr>
          <w:p w:rsidR="00000000" w:rsidRDefault="00316B23">
            <w:pPr>
              <w:pStyle w:val="a3"/>
              <w:rPr>
                <w:sz w:val="22"/>
                <w:szCs w:val="22"/>
              </w:rPr>
            </w:pPr>
            <w:r>
              <w:rPr>
                <w:rFonts w:hint="eastAsia"/>
                <w:sz w:val="22"/>
                <w:szCs w:val="22"/>
              </w:rPr>
              <w:t>注：本表反映部门本年度一般公共预算财政拨款基本支出明细情况。本表金额转换为万元时，因四舍五入可能存在尾数误差。</w:t>
            </w:r>
            <w:r>
              <w:rPr>
                <w:rFonts w:hint="eastAsia"/>
                <w:sz w:val="22"/>
                <w:szCs w:val="22"/>
              </w:rPr>
              <w:t xml:space="preserve"> </w:t>
            </w:r>
          </w:p>
        </w:tc>
      </w:tr>
    </w:tbl>
    <w:p w:rsidR="00000000" w:rsidRDefault="00316B23">
      <w:pPr>
        <w:pStyle w:val="a3"/>
        <w:rPr>
          <w:rFonts w:hint="eastAsia"/>
          <w:color w:val="000000"/>
        </w:rPr>
      </w:pPr>
    </w:p>
    <w:p w:rsidR="00000000" w:rsidRDefault="00316B23">
      <w:pPr>
        <w:spacing w:after="2"/>
        <w:jc w:val="center"/>
        <w:rPr>
          <w:color w:val="000000"/>
          <w:szCs w:val="21"/>
        </w:rPr>
      </w:pPr>
    </w:p>
    <w:tbl>
      <w:tblPr>
        <w:tblW w:w="5000" w:type="pct"/>
        <w:jc w:val="center"/>
        <w:tblCellSpacing w:w="0" w:type="dxa"/>
        <w:tblCellMar>
          <w:left w:w="0" w:type="dxa"/>
          <w:right w:w="0" w:type="dxa"/>
        </w:tblCellMar>
        <w:tblLook w:val="04A0"/>
      </w:tblPr>
      <w:tblGrid>
        <w:gridCol w:w="1335"/>
        <w:gridCol w:w="1335"/>
        <w:gridCol w:w="1334"/>
        <w:gridCol w:w="1334"/>
        <w:gridCol w:w="1341"/>
        <w:gridCol w:w="1341"/>
        <w:gridCol w:w="1334"/>
        <w:gridCol w:w="1334"/>
        <w:gridCol w:w="1334"/>
        <w:gridCol w:w="1341"/>
        <w:gridCol w:w="1334"/>
        <w:gridCol w:w="1341"/>
      </w:tblGrid>
      <w:tr w:rsidR="00000000">
        <w:trPr>
          <w:divId w:val="120806991"/>
          <w:tblCellSpacing w:w="0" w:type="dxa"/>
          <w:jc w:val="center"/>
        </w:trPr>
        <w:tc>
          <w:tcPr>
            <w:tcW w:w="5000" w:type="pct"/>
            <w:gridSpan w:val="12"/>
            <w:vAlign w:val="center"/>
            <w:hideMark/>
          </w:tcPr>
          <w:p w:rsidR="00000000" w:rsidRDefault="00316B23">
            <w:pPr>
              <w:pStyle w:val="a3"/>
              <w:jc w:val="center"/>
              <w:rPr>
                <w:sz w:val="40"/>
                <w:szCs w:val="40"/>
              </w:rPr>
            </w:pPr>
            <w:r>
              <w:rPr>
                <w:rFonts w:hint="eastAsia"/>
                <w:sz w:val="40"/>
                <w:szCs w:val="40"/>
              </w:rPr>
              <w:t>一般公共预算财政拨款“三公”经费支出决算表</w:t>
            </w:r>
            <w:r>
              <w:rPr>
                <w:rFonts w:hint="eastAsia"/>
                <w:sz w:val="40"/>
                <w:szCs w:val="40"/>
              </w:rPr>
              <w:t xml:space="preserve"> </w:t>
            </w:r>
          </w:p>
        </w:tc>
      </w:tr>
      <w:tr w:rsidR="00000000">
        <w:trPr>
          <w:divId w:val="120806991"/>
          <w:tblCellSpacing w:w="0" w:type="dxa"/>
          <w:jc w:val="center"/>
        </w:trPr>
        <w:tc>
          <w:tcPr>
            <w:tcW w:w="416" w:type="pct"/>
            <w:vAlign w:val="center"/>
            <w:hideMark/>
          </w:tcPr>
          <w:p w:rsidR="00000000" w:rsidRDefault="00316B23">
            <w:pPr>
              <w:pStyle w:val="a3"/>
              <w:rPr>
                <w:sz w:val="22"/>
                <w:szCs w:val="22"/>
              </w:rPr>
            </w:pPr>
          </w:p>
        </w:tc>
        <w:tc>
          <w:tcPr>
            <w:tcW w:w="416" w:type="pct"/>
            <w:vAlign w:val="center"/>
            <w:hideMark/>
          </w:tcPr>
          <w:p w:rsidR="00000000" w:rsidRDefault="00316B23">
            <w:pPr>
              <w:pStyle w:val="a3"/>
              <w:rPr>
                <w:sz w:val="22"/>
                <w:szCs w:val="22"/>
              </w:rPr>
            </w:pPr>
          </w:p>
        </w:tc>
        <w:tc>
          <w:tcPr>
            <w:tcW w:w="416" w:type="pct"/>
            <w:vAlign w:val="center"/>
            <w:hideMark/>
          </w:tcPr>
          <w:p w:rsidR="00000000" w:rsidRDefault="00316B23">
            <w:pPr>
              <w:pStyle w:val="a3"/>
              <w:rPr>
                <w:sz w:val="22"/>
                <w:szCs w:val="22"/>
              </w:rPr>
            </w:pPr>
          </w:p>
        </w:tc>
        <w:tc>
          <w:tcPr>
            <w:tcW w:w="416" w:type="pct"/>
            <w:vAlign w:val="center"/>
            <w:hideMark/>
          </w:tcPr>
          <w:p w:rsidR="00000000" w:rsidRDefault="00316B23">
            <w:pPr>
              <w:pStyle w:val="a3"/>
              <w:rPr>
                <w:sz w:val="22"/>
                <w:szCs w:val="22"/>
              </w:rPr>
            </w:pPr>
          </w:p>
        </w:tc>
        <w:tc>
          <w:tcPr>
            <w:tcW w:w="416" w:type="pct"/>
            <w:vAlign w:val="center"/>
            <w:hideMark/>
          </w:tcPr>
          <w:p w:rsidR="00000000" w:rsidRDefault="00316B23">
            <w:pPr>
              <w:pStyle w:val="a3"/>
              <w:rPr>
                <w:sz w:val="22"/>
                <w:szCs w:val="22"/>
              </w:rPr>
            </w:pPr>
          </w:p>
        </w:tc>
        <w:tc>
          <w:tcPr>
            <w:tcW w:w="416" w:type="pct"/>
            <w:vAlign w:val="center"/>
            <w:hideMark/>
          </w:tcPr>
          <w:p w:rsidR="00000000" w:rsidRDefault="00316B23">
            <w:pPr>
              <w:pStyle w:val="a3"/>
              <w:rPr>
                <w:sz w:val="22"/>
                <w:szCs w:val="22"/>
              </w:rPr>
            </w:pPr>
          </w:p>
        </w:tc>
        <w:tc>
          <w:tcPr>
            <w:tcW w:w="416" w:type="pct"/>
            <w:vAlign w:val="center"/>
            <w:hideMark/>
          </w:tcPr>
          <w:p w:rsidR="00000000" w:rsidRDefault="00316B23">
            <w:pPr>
              <w:pStyle w:val="a3"/>
              <w:rPr>
                <w:sz w:val="22"/>
                <w:szCs w:val="22"/>
              </w:rPr>
            </w:pPr>
          </w:p>
        </w:tc>
        <w:tc>
          <w:tcPr>
            <w:tcW w:w="416" w:type="pct"/>
            <w:vAlign w:val="center"/>
            <w:hideMark/>
          </w:tcPr>
          <w:p w:rsidR="00000000" w:rsidRDefault="00316B23">
            <w:pPr>
              <w:pStyle w:val="a3"/>
              <w:rPr>
                <w:sz w:val="22"/>
                <w:szCs w:val="22"/>
              </w:rPr>
            </w:pPr>
          </w:p>
        </w:tc>
        <w:tc>
          <w:tcPr>
            <w:tcW w:w="416" w:type="pct"/>
            <w:vAlign w:val="center"/>
            <w:hideMark/>
          </w:tcPr>
          <w:p w:rsidR="00000000" w:rsidRDefault="00316B23">
            <w:pPr>
              <w:pStyle w:val="a3"/>
              <w:rPr>
                <w:sz w:val="22"/>
                <w:szCs w:val="22"/>
              </w:rPr>
            </w:pPr>
          </w:p>
        </w:tc>
        <w:tc>
          <w:tcPr>
            <w:tcW w:w="416" w:type="pct"/>
            <w:vAlign w:val="center"/>
            <w:hideMark/>
          </w:tcPr>
          <w:p w:rsidR="00000000" w:rsidRDefault="00316B23">
            <w:pPr>
              <w:pStyle w:val="a3"/>
              <w:rPr>
                <w:sz w:val="22"/>
                <w:szCs w:val="22"/>
              </w:rPr>
            </w:pPr>
          </w:p>
        </w:tc>
        <w:tc>
          <w:tcPr>
            <w:tcW w:w="833" w:type="pct"/>
            <w:gridSpan w:val="2"/>
            <w:vAlign w:val="center"/>
            <w:hideMark/>
          </w:tcPr>
          <w:p w:rsidR="00000000" w:rsidRDefault="00316B23">
            <w:pPr>
              <w:pStyle w:val="a3"/>
              <w:jc w:val="right"/>
              <w:rPr>
                <w:sz w:val="20"/>
                <w:szCs w:val="20"/>
              </w:rPr>
            </w:pPr>
            <w:r>
              <w:rPr>
                <w:rFonts w:hint="eastAsia"/>
                <w:sz w:val="20"/>
                <w:szCs w:val="20"/>
              </w:rPr>
              <w:t>公开</w:t>
            </w:r>
            <w:r>
              <w:rPr>
                <w:rFonts w:hint="eastAsia"/>
                <w:sz w:val="20"/>
                <w:szCs w:val="20"/>
              </w:rPr>
              <w:t>07</w:t>
            </w:r>
            <w:r>
              <w:rPr>
                <w:rFonts w:hint="eastAsia"/>
                <w:sz w:val="20"/>
                <w:szCs w:val="20"/>
              </w:rPr>
              <w:t>表</w:t>
            </w:r>
            <w:r>
              <w:rPr>
                <w:rFonts w:hint="eastAsia"/>
                <w:sz w:val="20"/>
                <w:szCs w:val="20"/>
              </w:rPr>
              <w:t xml:space="preserve"> </w:t>
            </w:r>
          </w:p>
        </w:tc>
      </w:tr>
      <w:tr w:rsidR="00000000">
        <w:trPr>
          <w:divId w:val="120806991"/>
          <w:tblCellSpacing w:w="0" w:type="dxa"/>
          <w:jc w:val="center"/>
        </w:trPr>
        <w:tc>
          <w:tcPr>
            <w:tcW w:w="4166" w:type="pct"/>
            <w:gridSpan w:val="10"/>
            <w:vAlign w:val="center"/>
            <w:hideMark/>
          </w:tcPr>
          <w:p w:rsidR="00000000" w:rsidRDefault="00316B23">
            <w:pPr>
              <w:pStyle w:val="a3"/>
              <w:rPr>
                <w:sz w:val="22"/>
                <w:szCs w:val="22"/>
              </w:rPr>
            </w:pPr>
            <w:r>
              <w:rPr>
                <w:rFonts w:hint="eastAsia"/>
                <w:sz w:val="22"/>
                <w:szCs w:val="22"/>
              </w:rPr>
              <w:t>部门：中国人民政治协商会议石鼓委员会</w:t>
            </w:r>
            <w:r>
              <w:rPr>
                <w:rFonts w:hint="eastAsia"/>
                <w:sz w:val="22"/>
                <w:szCs w:val="22"/>
              </w:rPr>
              <w:t xml:space="preserve"> </w:t>
            </w:r>
          </w:p>
        </w:tc>
        <w:tc>
          <w:tcPr>
            <w:tcW w:w="833" w:type="pct"/>
            <w:gridSpan w:val="2"/>
            <w:vAlign w:val="center"/>
            <w:hideMark/>
          </w:tcPr>
          <w:p w:rsidR="00000000" w:rsidRDefault="00316B23">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120806991"/>
          <w:tblCellSpacing w:w="0" w:type="dxa"/>
          <w:jc w:val="center"/>
        </w:trPr>
        <w:tc>
          <w:tcPr>
            <w:tcW w:w="2500" w:type="pct"/>
            <w:gridSpan w:val="6"/>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预算数</w:t>
            </w:r>
            <w:r>
              <w:rPr>
                <w:rFonts w:hint="eastAsia"/>
                <w:sz w:val="22"/>
                <w:szCs w:val="22"/>
              </w:rPr>
              <w:t xml:space="preserve"> </w:t>
            </w:r>
          </w:p>
        </w:tc>
        <w:tc>
          <w:tcPr>
            <w:tcW w:w="2500" w:type="pct"/>
            <w:gridSpan w:val="6"/>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决算数</w:t>
            </w:r>
            <w:r>
              <w:rPr>
                <w:rFonts w:hint="eastAsia"/>
                <w:sz w:val="22"/>
                <w:szCs w:val="22"/>
              </w:rPr>
              <w:t xml:space="preserve"> </w:t>
            </w:r>
          </w:p>
        </w:tc>
      </w:tr>
      <w:tr w:rsidR="00000000">
        <w:trPr>
          <w:divId w:val="120806991"/>
          <w:tblCellSpacing w:w="0" w:type="dxa"/>
          <w:jc w:val="center"/>
        </w:trPr>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因公出国（境）费</w:t>
            </w:r>
            <w:r>
              <w:rPr>
                <w:rFonts w:hint="eastAsia"/>
                <w:sz w:val="22"/>
                <w:szCs w:val="22"/>
              </w:rPr>
              <w:t xml:space="preserve"> </w:t>
            </w:r>
          </w:p>
        </w:tc>
        <w:tc>
          <w:tcPr>
            <w:tcW w:w="1250"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公务用车购置及运行费</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公务接待费</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因公出国（境）费</w:t>
            </w:r>
            <w:r>
              <w:rPr>
                <w:rFonts w:hint="eastAsia"/>
                <w:sz w:val="22"/>
                <w:szCs w:val="22"/>
              </w:rPr>
              <w:t xml:space="preserve"> </w:t>
            </w:r>
          </w:p>
        </w:tc>
        <w:tc>
          <w:tcPr>
            <w:tcW w:w="1250"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公务用车购置及运行费</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公务接待费</w:t>
            </w:r>
            <w:r>
              <w:rPr>
                <w:rFonts w:hint="eastAsia"/>
                <w:sz w:val="22"/>
                <w:szCs w:val="22"/>
              </w:rPr>
              <w:t xml:space="preserve"> </w:t>
            </w:r>
          </w:p>
        </w:tc>
      </w:tr>
      <w:tr w:rsidR="00000000">
        <w:trPr>
          <w:divId w:val="120806991"/>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小计</w:t>
            </w:r>
            <w:r>
              <w:rPr>
                <w:rFonts w:hint="eastAsia"/>
                <w:sz w:val="22"/>
                <w:szCs w:val="22"/>
              </w:rPr>
              <w:t xml:space="preserve">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公务用车购置费</w:t>
            </w:r>
            <w:r>
              <w:rPr>
                <w:rFonts w:hint="eastAsia"/>
                <w:sz w:val="22"/>
                <w:szCs w:val="22"/>
              </w:rPr>
              <w:t xml:space="preserve">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公务用车运行费</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小计</w:t>
            </w:r>
            <w:r>
              <w:rPr>
                <w:rFonts w:hint="eastAsia"/>
                <w:sz w:val="22"/>
                <w:szCs w:val="22"/>
              </w:rPr>
              <w:t xml:space="preserve">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公务用车购置费</w:t>
            </w:r>
            <w:r>
              <w:rPr>
                <w:rFonts w:hint="eastAsia"/>
                <w:sz w:val="22"/>
                <w:szCs w:val="22"/>
              </w:rPr>
              <w:t xml:space="preserve">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公务用车运行费</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120806991"/>
          <w:tblCellSpacing w:w="0" w:type="dxa"/>
          <w:jc w:val="center"/>
        </w:trPr>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7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8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9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11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12 </w:t>
            </w:r>
          </w:p>
        </w:tc>
      </w:tr>
      <w:tr w:rsidR="00000000">
        <w:trPr>
          <w:divId w:val="120806991"/>
          <w:tblCellSpacing w:w="0" w:type="dxa"/>
          <w:jc w:val="center"/>
        </w:trPr>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3.00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0.51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rPr>
                <w:sz w:val="22"/>
                <w:szCs w:val="22"/>
              </w:rPr>
            </w:pPr>
            <w:r>
              <w:rPr>
                <w:rFonts w:hint="eastAsia"/>
                <w:sz w:val="22"/>
                <w:szCs w:val="22"/>
              </w:rPr>
              <w:t xml:space="preserve">0.51 </w:t>
            </w:r>
          </w:p>
        </w:tc>
      </w:tr>
      <w:tr w:rsidR="00000000">
        <w:trPr>
          <w:divId w:val="120806991"/>
          <w:tblCellSpacing w:w="0" w:type="dxa"/>
          <w:jc w:val="center"/>
        </w:trPr>
        <w:tc>
          <w:tcPr>
            <w:tcW w:w="5000" w:type="pct"/>
            <w:gridSpan w:val="12"/>
            <w:vAlign w:val="center"/>
            <w:hideMark/>
          </w:tcPr>
          <w:p w:rsidR="00000000" w:rsidRDefault="00316B23">
            <w:pPr>
              <w:pStyle w:val="a3"/>
              <w:rPr>
                <w:sz w:val="22"/>
                <w:szCs w:val="22"/>
              </w:rPr>
            </w:pPr>
            <w:r>
              <w:rPr>
                <w:rFonts w:hint="eastAsia"/>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r>
              <w:rPr>
                <w:rFonts w:hint="eastAsia"/>
                <w:sz w:val="22"/>
                <w:szCs w:val="22"/>
              </w:rPr>
              <w:t xml:space="preserve"> </w:t>
            </w:r>
          </w:p>
        </w:tc>
      </w:tr>
    </w:tbl>
    <w:p w:rsidR="00000000" w:rsidRDefault="00316B23">
      <w:pPr>
        <w:pStyle w:val="a3"/>
        <w:rPr>
          <w:rFonts w:hint="eastAsia"/>
          <w:color w:val="000000"/>
        </w:rPr>
      </w:pPr>
    </w:p>
    <w:p w:rsidR="00000000" w:rsidRDefault="00316B23">
      <w:pPr>
        <w:spacing w:after="2"/>
        <w:jc w:val="center"/>
        <w:rPr>
          <w:color w:val="000000"/>
          <w:szCs w:val="21"/>
        </w:rPr>
      </w:pPr>
    </w:p>
    <w:tbl>
      <w:tblPr>
        <w:tblW w:w="5000" w:type="pct"/>
        <w:jc w:val="center"/>
        <w:tblCellSpacing w:w="0" w:type="dxa"/>
        <w:tblCellMar>
          <w:left w:w="0" w:type="dxa"/>
          <w:right w:w="0" w:type="dxa"/>
        </w:tblCellMar>
        <w:tblLook w:val="04A0"/>
      </w:tblPr>
      <w:tblGrid>
        <w:gridCol w:w="333"/>
        <w:gridCol w:w="334"/>
        <w:gridCol w:w="334"/>
        <w:gridCol w:w="3458"/>
        <w:gridCol w:w="1180"/>
        <w:gridCol w:w="1969"/>
        <w:gridCol w:w="1075"/>
        <w:gridCol w:w="1527"/>
        <w:gridCol w:w="1517"/>
        <w:gridCol w:w="4311"/>
      </w:tblGrid>
      <w:tr w:rsidR="00000000">
        <w:trPr>
          <w:divId w:val="777682045"/>
          <w:tblCellSpacing w:w="0" w:type="dxa"/>
          <w:jc w:val="center"/>
        </w:trPr>
        <w:tc>
          <w:tcPr>
            <w:tcW w:w="5000" w:type="pct"/>
            <w:gridSpan w:val="10"/>
            <w:vAlign w:val="center"/>
            <w:hideMark/>
          </w:tcPr>
          <w:p w:rsidR="00000000" w:rsidRDefault="00316B23">
            <w:pPr>
              <w:pStyle w:val="a3"/>
              <w:jc w:val="center"/>
              <w:rPr>
                <w:sz w:val="40"/>
                <w:szCs w:val="40"/>
              </w:rPr>
            </w:pPr>
            <w:r>
              <w:rPr>
                <w:rFonts w:hint="eastAsia"/>
                <w:sz w:val="40"/>
                <w:szCs w:val="40"/>
              </w:rPr>
              <w:t>政府性基金预算财政拨款收入支出决算表</w:t>
            </w:r>
            <w:r>
              <w:rPr>
                <w:rFonts w:hint="eastAsia"/>
                <w:sz w:val="40"/>
                <w:szCs w:val="40"/>
              </w:rPr>
              <w:t xml:space="preserve"> </w:t>
            </w:r>
          </w:p>
        </w:tc>
      </w:tr>
      <w:tr w:rsidR="00000000">
        <w:trPr>
          <w:divId w:val="777682045"/>
          <w:tblCellSpacing w:w="0" w:type="dxa"/>
          <w:jc w:val="center"/>
        </w:trPr>
        <w:tc>
          <w:tcPr>
            <w:tcW w:w="104" w:type="pct"/>
            <w:vAlign w:val="center"/>
            <w:hideMark/>
          </w:tcPr>
          <w:p w:rsidR="00000000" w:rsidRDefault="00316B23">
            <w:pPr>
              <w:pStyle w:val="a3"/>
              <w:rPr>
                <w:sz w:val="22"/>
                <w:szCs w:val="22"/>
              </w:rPr>
            </w:pPr>
          </w:p>
        </w:tc>
        <w:tc>
          <w:tcPr>
            <w:tcW w:w="104" w:type="pct"/>
            <w:vAlign w:val="center"/>
            <w:hideMark/>
          </w:tcPr>
          <w:p w:rsidR="00000000" w:rsidRDefault="00316B23">
            <w:pPr>
              <w:pStyle w:val="a3"/>
              <w:rPr>
                <w:sz w:val="22"/>
                <w:szCs w:val="22"/>
              </w:rPr>
            </w:pPr>
          </w:p>
        </w:tc>
        <w:tc>
          <w:tcPr>
            <w:tcW w:w="104" w:type="pct"/>
            <w:vAlign w:val="center"/>
            <w:hideMark/>
          </w:tcPr>
          <w:p w:rsidR="00000000" w:rsidRDefault="00316B23">
            <w:pPr>
              <w:pStyle w:val="a3"/>
              <w:rPr>
                <w:sz w:val="22"/>
                <w:szCs w:val="22"/>
              </w:rPr>
            </w:pPr>
          </w:p>
        </w:tc>
        <w:tc>
          <w:tcPr>
            <w:tcW w:w="1078" w:type="pct"/>
            <w:vAlign w:val="center"/>
            <w:hideMark/>
          </w:tcPr>
          <w:p w:rsidR="00000000" w:rsidRDefault="00316B23">
            <w:pPr>
              <w:pStyle w:val="a3"/>
              <w:rPr>
                <w:sz w:val="22"/>
                <w:szCs w:val="22"/>
              </w:rPr>
            </w:pPr>
          </w:p>
        </w:tc>
        <w:tc>
          <w:tcPr>
            <w:tcW w:w="368" w:type="pct"/>
            <w:vAlign w:val="center"/>
            <w:hideMark/>
          </w:tcPr>
          <w:p w:rsidR="00000000" w:rsidRDefault="00316B23">
            <w:pPr>
              <w:pStyle w:val="a3"/>
              <w:rPr>
                <w:sz w:val="22"/>
                <w:szCs w:val="22"/>
              </w:rPr>
            </w:pPr>
          </w:p>
        </w:tc>
        <w:tc>
          <w:tcPr>
            <w:tcW w:w="614" w:type="pct"/>
            <w:vAlign w:val="center"/>
            <w:hideMark/>
          </w:tcPr>
          <w:p w:rsidR="00000000" w:rsidRDefault="00316B23">
            <w:pPr>
              <w:pStyle w:val="a3"/>
              <w:rPr>
                <w:sz w:val="22"/>
                <w:szCs w:val="22"/>
              </w:rPr>
            </w:pPr>
          </w:p>
        </w:tc>
        <w:tc>
          <w:tcPr>
            <w:tcW w:w="335" w:type="pct"/>
            <w:vAlign w:val="center"/>
            <w:hideMark/>
          </w:tcPr>
          <w:p w:rsidR="00000000" w:rsidRDefault="00316B23">
            <w:pPr>
              <w:pStyle w:val="a3"/>
              <w:rPr>
                <w:sz w:val="22"/>
                <w:szCs w:val="22"/>
              </w:rPr>
            </w:pPr>
          </w:p>
        </w:tc>
        <w:tc>
          <w:tcPr>
            <w:tcW w:w="473" w:type="pct"/>
            <w:vAlign w:val="center"/>
            <w:hideMark/>
          </w:tcPr>
          <w:p w:rsidR="00000000" w:rsidRDefault="00316B23">
            <w:pPr>
              <w:pStyle w:val="a3"/>
              <w:rPr>
                <w:sz w:val="22"/>
                <w:szCs w:val="22"/>
              </w:rPr>
            </w:pPr>
          </w:p>
        </w:tc>
        <w:tc>
          <w:tcPr>
            <w:tcW w:w="1816" w:type="pct"/>
            <w:gridSpan w:val="2"/>
            <w:vAlign w:val="center"/>
            <w:hideMark/>
          </w:tcPr>
          <w:p w:rsidR="00000000" w:rsidRDefault="00316B23">
            <w:pPr>
              <w:pStyle w:val="a3"/>
              <w:jc w:val="right"/>
              <w:rPr>
                <w:sz w:val="20"/>
                <w:szCs w:val="20"/>
              </w:rPr>
            </w:pPr>
            <w:r>
              <w:rPr>
                <w:rFonts w:hint="eastAsia"/>
                <w:sz w:val="20"/>
                <w:szCs w:val="20"/>
              </w:rPr>
              <w:t>公开</w:t>
            </w:r>
            <w:r>
              <w:rPr>
                <w:rFonts w:hint="eastAsia"/>
                <w:sz w:val="20"/>
                <w:szCs w:val="20"/>
              </w:rPr>
              <w:t>08</w:t>
            </w:r>
            <w:r>
              <w:rPr>
                <w:rFonts w:hint="eastAsia"/>
                <w:sz w:val="20"/>
                <w:szCs w:val="20"/>
              </w:rPr>
              <w:t>表</w:t>
            </w:r>
            <w:r>
              <w:rPr>
                <w:rFonts w:hint="eastAsia"/>
                <w:sz w:val="20"/>
                <w:szCs w:val="20"/>
              </w:rPr>
              <w:t xml:space="preserve"> </w:t>
            </w:r>
          </w:p>
        </w:tc>
      </w:tr>
      <w:tr w:rsidR="00000000">
        <w:trPr>
          <w:divId w:val="777682045"/>
          <w:tblCellSpacing w:w="0" w:type="dxa"/>
          <w:jc w:val="center"/>
        </w:trPr>
        <w:tc>
          <w:tcPr>
            <w:tcW w:w="3183" w:type="pct"/>
            <w:gridSpan w:val="8"/>
            <w:vAlign w:val="center"/>
            <w:hideMark/>
          </w:tcPr>
          <w:p w:rsidR="00000000" w:rsidRDefault="00316B23">
            <w:pPr>
              <w:pStyle w:val="a3"/>
              <w:rPr>
                <w:sz w:val="22"/>
                <w:szCs w:val="22"/>
              </w:rPr>
            </w:pPr>
            <w:r>
              <w:rPr>
                <w:rFonts w:hint="eastAsia"/>
                <w:sz w:val="22"/>
                <w:szCs w:val="22"/>
              </w:rPr>
              <w:t>部门：中国人民政治协商会议石鼓委员会</w:t>
            </w:r>
            <w:r>
              <w:rPr>
                <w:rFonts w:hint="eastAsia"/>
                <w:sz w:val="22"/>
                <w:szCs w:val="22"/>
              </w:rPr>
              <w:t xml:space="preserve"> </w:t>
            </w:r>
          </w:p>
        </w:tc>
        <w:tc>
          <w:tcPr>
            <w:tcW w:w="1816" w:type="pct"/>
            <w:gridSpan w:val="2"/>
            <w:vAlign w:val="center"/>
            <w:hideMark/>
          </w:tcPr>
          <w:p w:rsidR="00000000" w:rsidRDefault="00316B23">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777682045"/>
          <w:tblCellSpacing w:w="0" w:type="dxa"/>
          <w:jc w:val="center"/>
        </w:trPr>
        <w:tc>
          <w:tcPr>
            <w:tcW w:w="1390"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年初结转和结余</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本年收入</w:t>
            </w:r>
            <w:r>
              <w:rPr>
                <w:rFonts w:hint="eastAsia"/>
                <w:sz w:val="22"/>
                <w:szCs w:val="22"/>
              </w:rPr>
              <w:t xml:space="preserve"> </w:t>
            </w:r>
          </w:p>
        </w:tc>
        <w:tc>
          <w:tcPr>
            <w:tcW w:w="1281"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本年支出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年末结转和结余</w:t>
            </w:r>
            <w:r>
              <w:rPr>
                <w:rFonts w:hint="eastAsia"/>
                <w:sz w:val="22"/>
                <w:szCs w:val="22"/>
              </w:rPr>
              <w:t xml:space="preserve"> </w:t>
            </w:r>
          </w:p>
        </w:tc>
      </w:tr>
      <w:tr w:rsidR="00000000">
        <w:trPr>
          <w:divId w:val="777682045"/>
          <w:trHeight w:val="285"/>
          <w:tblCellSpacing w:w="0" w:type="dxa"/>
          <w:jc w:val="center"/>
        </w:trPr>
        <w:tc>
          <w:tcPr>
            <w:tcW w:w="312"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功能分类科目编码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科目名称</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小计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基本支出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项目支出</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777682045"/>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777682045"/>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777682045"/>
          <w:tblCellSpacing w:w="0" w:type="dxa"/>
          <w:jc w:val="center"/>
        </w:trPr>
        <w:tc>
          <w:tcPr>
            <w:tcW w:w="1390"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栏次</w:t>
            </w:r>
            <w:r>
              <w:rPr>
                <w:rFonts w:hint="eastAsia"/>
                <w:sz w:val="22"/>
                <w:szCs w:val="22"/>
              </w:rPr>
              <w:t xml:space="preserve"> </w:t>
            </w: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 </w:t>
            </w: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4 </w:t>
            </w: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5 </w:t>
            </w: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6 </w:t>
            </w:r>
          </w:p>
        </w:tc>
      </w:tr>
      <w:tr w:rsidR="00000000">
        <w:trPr>
          <w:divId w:val="777682045"/>
          <w:tblCellSpacing w:w="0" w:type="dxa"/>
          <w:jc w:val="center"/>
        </w:trPr>
        <w:tc>
          <w:tcPr>
            <w:tcW w:w="1390"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合计</w:t>
            </w:r>
            <w:r>
              <w:rPr>
                <w:rFonts w:hint="eastAsia"/>
                <w:sz w:val="22"/>
                <w:szCs w:val="22"/>
              </w:rPr>
              <w:t xml:space="preserve"> </w:t>
            </w:r>
          </w:p>
        </w:tc>
        <w:tc>
          <w:tcPr>
            <w:tcW w:w="368"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c>
          <w:tcPr>
            <w:tcW w:w="614"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c>
          <w:tcPr>
            <w:tcW w:w="335"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c>
          <w:tcPr>
            <w:tcW w:w="47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c>
          <w:tcPr>
            <w:tcW w:w="134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r>
      <w:tr w:rsidR="00000000">
        <w:trPr>
          <w:divId w:val="777682045"/>
          <w:tblCellSpacing w:w="0" w:type="dxa"/>
          <w:jc w:val="center"/>
        </w:trPr>
        <w:tc>
          <w:tcPr>
            <w:tcW w:w="5000" w:type="pct"/>
            <w:gridSpan w:val="10"/>
            <w:vAlign w:val="center"/>
            <w:hideMark/>
          </w:tcPr>
          <w:p w:rsidR="00000000" w:rsidRDefault="00316B23">
            <w:pPr>
              <w:pStyle w:val="a3"/>
              <w:rPr>
                <w:sz w:val="22"/>
                <w:szCs w:val="22"/>
              </w:rPr>
            </w:pPr>
            <w:r>
              <w:rPr>
                <w:rFonts w:hint="eastAsia"/>
                <w:sz w:val="22"/>
                <w:szCs w:val="22"/>
              </w:rPr>
              <w:t>注：本表反映部门本年度政府性基金预算财政拨款收入、支出及结转和结余情况。本单位没有政府性基金收入，也没有使用政府性基金安排的支出，故本表无数据。</w:t>
            </w:r>
            <w:r>
              <w:rPr>
                <w:rFonts w:hint="eastAsia"/>
                <w:sz w:val="22"/>
                <w:szCs w:val="22"/>
              </w:rPr>
              <w:t xml:space="preserve"> </w:t>
            </w:r>
          </w:p>
        </w:tc>
      </w:tr>
    </w:tbl>
    <w:p w:rsidR="00000000" w:rsidRDefault="00316B23">
      <w:pPr>
        <w:pStyle w:val="a3"/>
        <w:rPr>
          <w:rFonts w:hint="eastAsia"/>
          <w:color w:val="000000"/>
        </w:rPr>
      </w:pPr>
    </w:p>
    <w:p w:rsidR="00000000" w:rsidRDefault="00316B23">
      <w:pPr>
        <w:spacing w:after="2"/>
        <w:jc w:val="center"/>
        <w:rPr>
          <w:color w:val="000000"/>
          <w:szCs w:val="21"/>
        </w:rPr>
      </w:pPr>
    </w:p>
    <w:tbl>
      <w:tblPr>
        <w:tblW w:w="5000" w:type="pct"/>
        <w:jc w:val="center"/>
        <w:tblCellSpacing w:w="0" w:type="dxa"/>
        <w:tblCellMar>
          <w:left w:w="0" w:type="dxa"/>
          <w:right w:w="0" w:type="dxa"/>
        </w:tblCellMar>
        <w:tblLook w:val="04A0"/>
      </w:tblPr>
      <w:tblGrid>
        <w:gridCol w:w="530"/>
        <w:gridCol w:w="529"/>
        <w:gridCol w:w="532"/>
        <w:gridCol w:w="6329"/>
        <w:gridCol w:w="2707"/>
        <w:gridCol w:w="2704"/>
        <w:gridCol w:w="2707"/>
      </w:tblGrid>
      <w:tr w:rsidR="00000000">
        <w:trPr>
          <w:divId w:val="2070764851"/>
          <w:tblCellSpacing w:w="0" w:type="dxa"/>
          <w:jc w:val="center"/>
        </w:trPr>
        <w:tc>
          <w:tcPr>
            <w:tcW w:w="5000" w:type="pct"/>
            <w:gridSpan w:val="7"/>
            <w:vAlign w:val="center"/>
            <w:hideMark/>
          </w:tcPr>
          <w:p w:rsidR="00000000" w:rsidRDefault="00316B23">
            <w:pPr>
              <w:pStyle w:val="a3"/>
              <w:jc w:val="center"/>
              <w:rPr>
                <w:sz w:val="40"/>
                <w:szCs w:val="40"/>
              </w:rPr>
            </w:pPr>
            <w:r>
              <w:rPr>
                <w:rFonts w:hint="eastAsia"/>
                <w:sz w:val="40"/>
                <w:szCs w:val="40"/>
              </w:rPr>
              <w:t>国有资本经营预算财政拨款支出决算表</w:t>
            </w:r>
            <w:r>
              <w:rPr>
                <w:rFonts w:hint="eastAsia"/>
                <w:sz w:val="40"/>
                <w:szCs w:val="40"/>
              </w:rPr>
              <w:t xml:space="preserve"> </w:t>
            </w:r>
          </w:p>
        </w:tc>
      </w:tr>
      <w:tr w:rsidR="00000000">
        <w:trPr>
          <w:divId w:val="2070764851"/>
          <w:tblCellSpacing w:w="0" w:type="dxa"/>
          <w:jc w:val="center"/>
        </w:trPr>
        <w:tc>
          <w:tcPr>
            <w:tcW w:w="165" w:type="pct"/>
            <w:vAlign w:val="center"/>
            <w:hideMark/>
          </w:tcPr>
          <w:p w:rsidR="00000000" w:rsidRDefault="00316B23">
            <w:pPr>
              <w:pStyle w:val="a3"/>
              <w:rPr>
                <w:sz w:val="22"/>
                <w:szCs w:val="22"/>
              </w:rPr>
            </w:pPr>
          </w:p>
        </w:tc>
        <w:tc>
          <w:tcPr>
            <w:tcW w:w="165" w:type="pct"/>
            <w:vAlign w:val="center"/>
            <w:hideMark/>
          </w:tcPr>
          <w:p w:rsidR="00000000" w:rsidRDefault="00316B23">
            <w:pPr>
              <w:pStyle w:val="a3"/>
              <w:rPr>
                <w:sz w:val="22"/>
                <w:szCs w:val="22"/>
              </w:rPr>
            </w:pPr>
          </w:p>
        </w:tc>
        <w:tc>
          <w:tcPr>
            <w:tcW w:w="165" w:type="pct"/>
            <w:vAlign w:val="center"/>
            <w:hideMark/>
          </w:tcPr>
          <w:p w:rsidR="00000000" w:rsidRDefault="00316B23">
            <w:pPr>
              <w:pStyle w:val="a3"/>
              <w:rPr>
                <w:sz w:val="22"/>
                <w:szCs w:val="22"/>
              </w:rPr>
            </w:pPr>
          </w:p>
        </w:tc>
        <w:tc>
          <w:tcPr>
            <w:tcW w:w="1972" w:type="pct"/>
            <w:vAlign w:val="center"/>
            <w:hideMark/>
          </w:tcPr>
          <w:p w:rsidR="00000000" w:rsidRDefault="00316B23">
            <w:pPr>
              <w:pStyle w:val="a3"/>
              <w:rPr>
                <w:sz w:val="22"/>
                <w:szCs w:val="22"/>
              </w:rPr>
            </w:pPr>
          </w:p>
        </w:tc>
        <w:tc>
          <w:tcPr>
            <w:tcW w:w="843" w:type="pct"/>
            <w:vAlign w:val="center"/>
            <w:hideMark/>
          </w:tcPr>
          <w:p w:rsidR="00000000" w:rsidRDefault="00316B23">
            <w:pPr>
              <w:pStyle w:val="a3"/>
              <w:rPr>
                <w:sz w:val="22"/>
                <w:szCs w:val="22"/>
              </w:rPr>
            </w:pPr>
          </w:p>
        </w:tc>
        <w:tc>
          <w:tcPr>
            <w:tcW w:w="1686" w:type="pct"/>
            <w:gridSpan w:val="2"/>
            <w:vAlign w:val="center"/>
            <w:hideMark/>
          </w:tcPr>
          <w:p w:rsidR="00000000" w:rsidRDefault="00316B23">
            <w:pPr>
              <w:pStyle w:val="a3"/>
              <w:jc w:val="right"/>
              <w:rPr>
                <w:sz w:val="20"/>
                <w:szCs w:val="20"/>
              </w:rPr>
            </w:pPr>
            <w:r>
              <w:rPr>
                <w:rFonts w:hint="eastAsia"/>
                <w:sz w:val="20"/>
                <w:szCs w:val="20"/>
              </w:rPr>
              <w:t>公开</w:t>
            </w:r>
            <w:r>
              <w:rPr>
                <w:rFonts w:hint="eastAsia"/>
                <w:sz w:val="20"/>
                <w:szCs w:val="20"/>
              </w:rPr>
              <w:t>09</w:t>
            </w:r>
            <w:r>
              <w:rPr>
                <w:rFonts w:hint="eastAsia"/>
                <w:sz w:val="20"/>
                <w:szCs w:val="20"/>
              </w:rPr>
              <w:t>表</w:t>
            </w:r>
            <w:r>
              <w:rPr>
                <w:rFonts w:hint="eastAsia"/>
                <w:sz w:val="20"/>
                <w:szCs w:val="20"/>
              </w:rPr>
              <w:t xml:space="preserve"> </w:t>
            </w:r>
          </w:p>
        </w:tc>
      </w:tr>
      <w:tr w:rsidR="00000000">
        <w:trPr>
          <w:divId w:val="2070764851"/>
          <w:tblCellSpacing w:w="0" w:type="dxa"/>
          <w:jc w:val="center"/>
        </w:trPr>
        <w:tc>
          <w:tcPr>
            <w:tcW w:w="3313" w:type="pct"/>
            <w:gridSpan w:val="5"/>
            <w:vAlign w:val="center"/>
            <w:hideMark/>
          </w:tcPr>
          <w:p w:rsidR="00000000" w:rsidRDefault="00316B23">
            <w:pPr>
              <w:pStyle w:val="a3"/>
              <w:rPr>
                <w:sz w:val="22"/>
                <w:szCs w:val="22"/>
              </w:rPr>
            </w:pPr>
            <w:r>
              <w:rPr>
                <w:rFonts w:hint="eastAsia"/>
                <w:sz w:val="22"/>
                <w:szCs w:val="22"/>
              </w:rPr>
              <w:t>部门：中国人民政治协商会议石鼓委员会</w:t>
            </w:r>
            <w:r>
              <w:rPr>
                <w:rFonts w:hint="eastAsia"/>
                <w:sz w:val="22"/>
                <w:szCs w:val="22"/>
              </w:rPr>
              <w:t xml:space="preserve"> </w:t>
            </w:r>
          </w:p>
        </w:tc>
        <w:tc>
          <w:tcPr>
            <w:tcW w:w="1686" w:type="pct"/>
            <w:gridSpan w:val="2"/>
            <w:vAlign w:val="center"/>
            <w:hideMark/>
          </w:tcPr>
          <w:p w:rsidR="00000000" w:rsidRDefault="00316B23">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2070764851"/>
          <w:tblCellSpacing w:w="0" w:type="dxa"/>
          <w:jc w:val="center"/>
        </w:trPr>
        <w:tc>
          <w:tcPr>
            <w:tcW w:w="2469"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w:t>
            </w:r>
            <w:r>
              <w:rPr>
                <w:rFonts w:hint="eastAsia"/>
                <w:sz w:val="22"/>
                <w:szCs w:val="22"/>
              </w:rPr>
              <w:t xml:space="preserve"> </w:t>
            </w:r>
          </w:p>
        </w:tc>
        <w:tc>
          <w:tcPr>
            <w:tcW w:w="2530"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本年支出</w:t>
            </w:r>
            <w:r>
              <w:rPr>
                <w:rFonts w:hint="eastAsia"/>
                <w:sz w:val="22"/>
                <w:szCs w:val="22"/>
              </w:rPr>
              <w:t xml:space="preserve"> </w:t>
            </w:r>
          </w:p>
        </w:tc>
      </w:tr>
      <w:tr w:rsidR="00000000">
        <w:trPr>
          <w:divId w:val="2070764851"/>
          <w:trHeight w:val="285"/>
          <w:tblCellSpacing w:w="0" w:type="dxa"/>
          <w:jc w:val="center"/>
        </w:trPr>
        <w:tc>
          <w:tcPr>
            <w:tcW w:w="496" w:type="pct"/>
            <w:gridSpan w:val="3"/>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功能分类科目编码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基本支出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项目支出</w:t>
            </w:r>
            <w:r>
              <w:rPr>
                <w:rFonts w:hint="eastAsia"/>
                <w:sz w:val="22"/>
                <w:szCs w:val="22"/>
              </w:rPr>
              <w:t xml:space="preserve"> </w:t>
            </w:r>
          </w:p>
        </w:tc>
      </w:tr>
      <w:tr w:rsidR="00000000">
        <w:trPr>
          <w:divId w:val="2070764851"/>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2070764851"/>
          <w:trHeight w:val="285"/>
          <w:tblCellSpacing w:w="0" w:type="dxa"/>
          <w:jc w:val="center"/>
        </w:trPr>
        <w:tc>
          <w:tcPr>
            <w:tcW w:w="0" w:type="auto"/>
            <w:gridSpan w:val="3"/>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316B23">
            <w:pPr>
              <w:widowControl/>
              <w:jc w:val="left"/>
              <w:rPr>
                <w:rFonts w:ascii="宋体" w:eastAsia="宋体" w:hAnsi="宋体" w:cs="宋体"/>
                <w:kern w:val="0"/>
                <w:sz w:val="22"/>
              </w:rPr>
            </w:pPr>
          </w:p>
        </w:tc>
      </w:tr>
      <w:tr w:rsidR="00000000">
        <w:trPr>
          <w:divId w:val="2070764851"/>
          <w:tblCellSpacing w:w="0" w:type="dxa"/>
          <w:jc w:val="center"/>
        </w:trPr>
        <w:tc>
          <w:tcPr>
            <w:tcW w:w="2469"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栏次</w:t>
            </w:r>
            <w:r>
              <w:rPr>
                <w:rFonts w:hint="eastAsia"/>
                <w:sz w:val="22"/>
                <w:szCs w:val="22"/>
              </w:rPr>
              <w:t xml:space="preserve"> </w:t>
            </w: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1 </w:t>
            </w: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2 </w:t>
            </w: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 xml:space="preserve">3 </w:t>
            </w:r>
          </w:p>
        </w:tc>
      </w:tr>
      <w:tr w:rsidR="00000000">
        <w:trPr>
          <w:divId w:val="2070764851"/>
          <w:tblCellSpacing w:w="0" w:type="dxa"/>
          <w:jc w:val="center"/>
        </w:trPr>
        <w:tc>
          <w:tcPr>
            <w:tcW w:w="2469" w:type="pct"/>
            <w:gridSpan w:val="4"/>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center"/>
              <w:rPr>
                <w:sz w:val="22"/>
                <w:szCs w:val="22"/>
              </w:rPr>
            </w:pPr>
            <w:r>
              <w:rPr>
                <w:rFonts w:hint="eastAsia"/>
                <w:sz w:val="22"/>
                <w:szCs w:val="22"/>
              </w:rPr>
              <w:t>合计</w:t>
            </w:r>
            <w:r>
              <w:rPr>
                <w:rFonts w:hint="eastAsia"/>
                <w:sz w:val="22"/>
                <w:szCs w:val="22"/>
              </w:rPr>
              <w:t xml:space="preserve"> </w:t>
            </w: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c>
          <w:tcPr>
            <w:tcW w:w="843" w:type="pct"/>
            <w:tcBorders>
              <w:top w:val="single" w:sz="6" w:space="0" w:color="666666"/>
              <w:left w:val="single" w:sz="6" w:space="0" w:color="666666"/>
              <w:bottom w:val="single" w:sz="6" w:space="0" w:color="666666"/>
              <w:right w:val="single" w:sz="6" w:space="0" w:color="666666"/>
            </w:tcBorders>
            <w:vAlign w:val="center"/>
            <w:hideMark/>
          </w:tcPr>
          <w:p w:rsidR="00000000" w:rsidRDefault="00316B23">
            <w:pPr>
              <w:pStyle w:val="a3"/>
              <w:jc w:val="right"/>
              <w:rPr>
                <w:b/>
                <w:bCs/>
                <w:sz w:val="22"/>
                <w:szCs w:val="22"/>
              </w:rPr>
            </w:pPr>
          </w:p>
        </w:tc>
      </w:tr>
      <w:tr w:rsidR="00000000">
        <w:trPr>
          <w:divId w:val="2070764851"/>
          <w:tblCellSpacing w:w="0" w:type="dxa"/>
          <w:jc w:val="center"/>
        </w:trPr>
        <w:tc>
          <w:tcPr>
            <w:tcW w:w="5000" w:type="pct"/>
            <w:gridSpan w:val="7"/>
            <w:vAlign w:val="center"/>
            <w:hideMark/>
          </w:tcPr>
          <w:p w:rsidR="00000000" w:rsidRDefault="00316B23">
            <w:pPr>
              <w:pStyle w:val="a3"/>
              <w:rPr>
                <w:sz w:val="22"/>
                <w:szCs w:val="22"/>
              </w:rPr>
            </w:pPr>
            <w:r>
              <w:rPr>
                <w:rFonts w:hint="eastAsia"/>
                <w:sz w:val="22"/>
                <w:szCs w:val="22"/>
              </w:rPr>
              <w:t>注：本表反映部门本年度国有资本经营预算财政拨款支出情况。本单位没有国有资本经营预算财政拨款收入，也没有使用国有资本经营预算财政拨款安排的支出，故本表无数据。</w:t>
            </w:r>
            <w:r>
              <w:rPr>
                <w:rFonts w:hint="eastAsia"/>
                <w:sz w:val="22"/>
                <w:szCs w:val="22"/>
              </w:rPr>
              <w:t xml:space="preserve"> </w:t>
            </w:r>
          </w:p>
        </w:tc>
      </w:tr>
    </w:tbl>
    <w:p w:rsidR="00000000" w:rsidRDefault="00316B23">
      <w:pPr>
        <w:pStyle w:val="a3"/>
        <w:rPr>
          <w:rFonts w:hint="eastAsia"/>
          <w:color w:val="000000"/>
        </w:rPr>
      </w:pPr>
    </w:p>
    <w:p w:rsidR="00000000" w:rsidRDefault="00316B23">
      <w:pPr>
        <w:widowControl/>
        <w:jc w:val="left"/>
        <w:rPr>
          <w:rFonts w:ascii="宋体" w:eastAsia="宋体" w:hAnsi="宋体" w:cs="宋体"/>
          <w:color w:val="000000"/>
          <w:kern w:val="0"/>
          <w:sz w:val="24"/>
          <w:szCs w:val="24"/>
        </w:rPr>
        <w:sectPr w:rsidR="00000000">
          <w:pgSz w:w="16838" w:h="11906"/>
          <w:pgMar w:top="1080" w:right="400" w:bottom="1080" w:left="400" w:header="851" w:footer="992" w:gutter="0"/>
          <w:cols w:space="720"/>
          <w:docGrid w:type="lines" w:linePitch="160"/>
        </w:sectPr>
      </w:pPr>
    </w:p>
    <w:p w:rsidR="00000000" w:rsidRDefault="00316B23">
      <w:pPr>
        <w:spacing w:after="2"/>
        <w:jc w:val="center"/>
        <w:rPr>
          <w:color w:val="000000"/>
          <w:szCs w:val="21"/>
        </w:rPr>
      </w:pPr>
      <w:r>
        <w:rPr>
          <w:rFonts w:ascii="宋体" w:eastAsia="宋体" w:hAnsi="宋体" w:hint="eastAsia"/>
          <w:b/>
          <w:bCs/>
          <w:color w:val="000000"/>
          <w:sz w:val="36"/>
          <w:szCs w:val="36"/>
        </w:rPr>
        <w:t>第三部分</w:t>
      </w:r>
      <w:r>
        <w:rPr>
          <w:rFonts w:ascii="宋体" w:eastAsia="宋体" w:hAnsi="宋体" w:hint="eastAsia"/>
          <w:b/>
          <w:bCs/>
          <w:color w:val="000000"/>
          <w:sz w:val="36"/>
          <w:szCs w:val="36"/>
        </w:rPr>
        <w:t> 2020</w:t>
      </w:r>
      <w:r>
        <w:rPr>
          <w:rFonts w:ascii="宋体" w:eastAsia="宋体" w:hAnsi="宋体" w:hint="eastAsia"/>
          <w:b/>
          <w:bCs/>
          <w:color w:val="000000"/>
          <w:sz w:val="36"/>
          <w:szCs w:val="36"/>
        </w:rPr>
        <w:t>年度部门决算情况说明</w:t>
      </w:r>
      <w:r>
        <w:rPr>
          <w:rFonts w:hint="eastAsia"/>
          <w:color w:val="000000"/>
          <w:szCs w:val="21"/>
        </w:rPr>
        <w:t xml:space="preserve"> </w:t>
      </w:r>
    </w:p>
    <w:p w:rsidR="00000000" w:rsidRDefault="00316B23">
      <w:pPr>
        <w:rPr>
          <w:rFonts w:hint="eastAsia"/>
          <w:color w:val="000000"/>
        </w:rPr>
      </w:pP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一、收入支出决算总体情况说明</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年度收、支总计</w:t>
      </w:r>
      <w:r>
        <w:rPr>
          <w:rFonts w:ascii="宋体" w:eastAsia="宋体" w:hAnsi="宋体" w:hint="eastAsia"/>
          <w:color w:val="000000"/>
          <w:sz w:val="32"/>
          <w:szCs w:val="32"/>
        </w:rPr>
        <w:t>585.82</w:t>
      </w:r>
      <w:r>
        <w:rPr>
          <w:rFonts w:ascii="宋体" w:eastAsia="宋体" w:hAnsi="宋体" w:hint="eastAsia"/>
          <w:color w:val="000000"/>
          <w:sz w:val="32"/>
          <w:szCs w:val="32"/>
        </w:rPr>
        <w:t>万元</w:t>
      </w:r>
      <w:r>
        <w:rPr>
          <w:rFonts w:ascii="宋体" w:eastAsia="宋体" w:hAnsi="宋体" w:hint="eastAsia"/>
          <w:color w:val="000000"/>
          <w:sz w:val="32"/>
          <w:szCs w:val="32"/>
        </w:rPr>
        <w:t>。与上一年度相比，收、支总计各减少</w:t>
      </w:r>
      <w:r>
        <w:rPr>
          <w:rFonts w:ascii="宋体" w:eastAsia="宋体" w:hAnsi="宋体" w:hint="eastAsia"/>
          <w:color w:val="000000"/>
          <w:sz w:val="32"/>
          <w:szCs w:val="32"/>
        </w:rPr>
        <w:t>105.2</w:t>
      </w:r>
      <w:r>
        <w:rPr>
          <w:rFonts w:ascii="宋体" w:eastAsia="宋体" w:hAnsi="宋体" w:hint="eastAsia"/>
          <w:color w:val="000000"/>
          <w:sz w:val="32"/>
          <w:szCs w:val="32"/>
        </w:rPr>
        <w:t>万元，下降</w:t>
      </w:r>
      <w:r>
        <w:rPr>
          <w:rFonts w:ascii="宋体" w:eastAsia="宋体" w:hAnsi="宋体" w:hint="eastAsia"/>
          <w:color w:val="000000"/>
          <w:sz w:val="32"/>
          <w:szCs w:val="32"/>
        </w:rPr>
        <w:t>15.22%</w:t>
      </w:r>
      <w:r>
        <w:rPr>
          <w:rFonts w:ascii="宋体" w:eastAsia="宋体" w:hAnsi="宋体" w:hint="eastAsia"/>
          <w:color w:val="000000"/>
          <w:sz w:val="32"/>
          <w:szCs w:val="32"/>
        </w:rPr>
        <w:t>。主要是因</w:t>
      </w:r>
      <w:r>
        <w:rPr>
          <w:rFonts w:ascii="宋体" w:eastAsia="宋体" w:hAnsi="宋体" w:hint="eastAsia"/>
          <w:color w:val="000000"/>
          <w:sz w:val="32"/>
          <w:szCs w:val="32"/>
        </w:rPr>
        <w:t>为</w:t>
      </w:r>
      <w:r>
        <w:rPr>
          <w:rStyle w:val="peoplefilling"/>
          <w:rFonts w:ascii="宋体" w:eastAsia="宋体" w:hAnsi="宋体" w:hint="eastAsia"/>
          <w:color w:val="000000"/>
          <w:sz w:val="32"/>
          <w:szCs w:val="32"/>
        </w:rPr>
        <w:t>预算内资金减少</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厉行节约</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精简了大量开支</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疫情期间减少了大型培训、调研工作的开展</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二、收入决算情况说明</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年度收入合计</w:t>
      </w:r>
      <w:r>
        <w:rPr>
          <w:rFonts w:ascii="宋体" w:eastAsia="宋体" w:hAnsi="宋体" w:hint="eastAsia"/>
          <w:color w:val="000000"/>
          <w:sz w:val="32"/>
          <w:szCs w:val="32"/>
        </w:rPr>
        <w:t>558.11</w:t>
      </w:r>
      <w:r>
        <w:rPr>
          <w:rFonts w:ascii="宋体" w:eastAsia="宋体" w:hAnsi="宋体" w:hint="eastAsia"/>
          <w:color w:val="000000"/>
          <w:sz w:val="32"/>
          <w:szCs w:val="32"/>
        </w:rPr>
        <w:t>万元，其中：财政拨款收入</w:t>
      </w:r>
      <w:r>
        <w:rPr>
          <w:rFonts w:ascii="宋体" w:eastAsia="宋体" w:hAnsi="宋体" w:hint="eastAsia"/>
          <w:color w:val="000000"/>
          <w:sz w:val="32"/>
          <w:szCs w:val="32"/>
        </w:rPr>
        <w:t>521.11</w:t>
      </w:r>
      <w:r>
        <w:rPr>
          <w:rFonts w:ascii="宋体" w:eastAsia="宋体" w:hAnsi="宋体" w:hint="eastAsia"/>
          <w:color w:val="000000"/>
          <w:sz w:val="32"/>
          <w:szCs w:val="32"/>
        </w:rPr>
        <w:t>万元，占</w:t>
      </w:r>
      <w:r>
        <w:rPr>
          <w:rFonts w:ascii="宋体" w:eastAsia="宋体" w:hAnsi="宋体" w:hint="eastAsia"/>
          <w:color w:val="000000"/>
          <w:sz w:val="32"/>
          <w:szCs w:val="32"/>
        </w:rPr>
        <w:t>93.37%</w:t>
      </w:r>
      <w:r>
        <w:rPr>
          <w:rFonts w:ascii="宋体" w:eastAsia="宋体" w:hAnsi="宋体" w:hint="eastAsia"/>
          <w:color w:val="000000"/>
          <w:sz w:val="32"/>
          <w:szCs w:val="32"/>
        </w:rPr>
        <w:t>；上级补助收入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；事业收入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；经营收入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；附属单位上缴收入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；其他收入</w:t>
      </w:r>
      <w:r>
        <w:rPr>
          <w:rFonts w:ascii="宋体" w:eastAsia="宋体" w:hAnsi="宋体" w:hint="eastAsia"/>
          <w:color w:val="000000"/>
          <w:sz w:val="32"/>
          <w:szCs w:val="32"/>
        </w:rPr>
        <w:t>37</w:t>
      </w:r>
      <w:r>
        <w:rPr>
          <w:rFonts w:ascii="宋体" w:eastAsia="宋体" w:hAnsi="宋体" w:hint="eastAsia"/>
          <w:color w:val="000000"/>
          <w:sz w:val="32"/>
          <w:szCs w:val="32"/>
        </w:rPr>
        <w:t>万元，占</w:t>
      </w:r>
      <w:r>
        <w:rPr>
          <w:rFonts w:ascii="宋体" w:eastAsia="宋体" w:hAnsi="宋体" w:hint="eastAsia"/>
          <w:color w:val="000000"/>
          <w:sz w:val="32"/>
          <w:szCs w:val="32"/>
        </w:rPr>
        <w:t>6.63%</w:t>
      </w:r>
      <w:r>
        <w:rPr>
          <w:rFonts w:ascii="宋体" w:eastAsia="宋体" w:hAnsi="宋体" w:hint="eastAsia"/>
          <w:color w:val="000000"/>
          <w:sz w:val="32"/>
          <w:szCs w:val="32"/>
        </w:rPr>
        <w:t>。</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三、支出决算情况说明</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年度支出合计</w:t>
      </w:r>
      <w:r>
        <w:rPr>
          <w:rFonts w:ascii="宋体" w:eastAsia="宋体" w:hAnsi="宋体" w:hint="eastAsia"/>
          <w:color w:val="000000"/>
          <w:sz w:val="32"/>
          <w:szCs w:val="32"/>
        </w:rPr>
        <w:t>584.18</w:t>
      </w:r>
      <w:r>
        <w:rPr>
          <w:rFonts w:ascii="宋体" w:eastAsia="宋体" w:hAnsi="宋体" w:hint="eastAsia"/>
          <w:color w:val="000000"/>
          <w:sz w:val="32"/>
          <w:szCs w:val="32"/>
        </w:rPr>
        <w:t>万元，其中：基本支出</w:t>
      </w:r>
      <w:r>
        <w:rPr>
          <w:rFonts w:ascii="宋体" w:eastAsia="宋体" w:hAnsi="宋体" w:hint="eastAsia"/>
          <w:color w:val="000000"/>
          <w:sz w:val="32"/>
          <w:szCs w:val="32"/>
        </w:rPr>
        <w:t>584.18</w:t>
      </w:r>
      <w:r>
        <w:rPr>
          <w:rFonts w:ascii="宋体" w:eastAsia="宋体" w:hAnsi="宋体" w:hint="eastAsia"/>
          <w:color w:val="000000"/>
          <w:sz w:val="32"/>
          <w:szCs w:val="32"/>
        </w:rPr>
        <w:t>万元，占</w:t>
      </w:r>
      <w:r>
        <w:rPr>
          <w:rFonts w:ascii="宋体" w:eastAsia="宋体" w:hAnsi="宋体" w:hint="eastAsia"/>
          <w:color w:val="000000"/>
          <w:sz w:val="32"/>
          <w:szCs w:val="32"/>
        </w:rPr>
        <w:t>100%</w:t>
      </w:r>
      <w:r>
        <w:rPr>
          <w:rFonts w:ascii="宋体" w:eastAsia="宋体" w:hAnsi="宋体" w:hint="eastAsia"/>
          <w:color w:val="000000"/>
          <w:sz w:val="32"/>
          <w:szCs w:val="32"/>
        </w:rPr>
        <w:t>；项目支出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；上缴上级支出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；经营支出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；对附属单位补助支出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四、财政拨款收入支出决算总体情况说明</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年度财政拨款收、支总计</w:t>
      </w:r>
      <w:r>
        <w:rPr>
          <w:rFonts w:ascii="宋体" w:eastAsia="宋体" w:hAnsi="宋体" w:hint="eastAsia"/>
          <w:color w:val="000000"/>
          <w:sz w:val="32"/>
          <w:szCs w:val="32"/>
        </w:rPr>
        <w:t>548.77</w:t>
      </w:r>
      <w:r>
        <w:rPr>
          <w:rFonts w:ascii="宋体" w:eastAsia="宋体" w:hAnsi="宋体" w:hint="eastAsia"/>
          <w:color w:val="000000"/>
          <w:sz w:val="32"/>
          <w:szCs w:val="32"/>
        </w:rPr>
        <w:t>万元。与上一年度相比，财政拨款收、支总计各减少</w:t>
      </w:r>
      <w:r>
        <w:rPr>
          <w:rFonts w:ascii="宋体" w:eastAsia="宋体" w:hAnsi="宋体" w:hint="eastAsia"/>
          <w:color w:val="000000"/>
          <w:sz w:val="32"/>
          <w:szCs w:val="32"/>
        </w:rPr>
        <w:t>142.2</w:t>
      </w:r>
      <w:r>
        <w:rPr>
          <w:rFonts w:ascii="宋体" w:eastAsia="宋体" w:hAnsi="宋体" w:hint="eastAsia"/>
          <w:color w:val="000000"/>
          <w:sz w:val="32"/>
          <w:szCs w:val="32"/>
        </w:rPr>
        <w:t>万元，下降</w:t>
      </w:r>
      <w:r>
        <w:rPr>
          <w:rFonts w:ascii="宋体" w:eastAsia="宋体" w:hAnsi="宋体" w:hint="eastAsia"/>
          <w:color w:val="000000"/>
          <w:sz w:val="32"/>
          <w:szCs w:val="32"/>
        </w:rPr>
        <w:t>20.58%</w:t>
      </w:r>
      <w:r>
        <w:rPr>
          <w:rFonts w:ascii="宋体" w:eastAsia="宋体" w:hAnsi="宋体" w:hint="eastAsia"/>
          <w:color w:val="000000"/>
          <w:sz w:val="32"/>
          <w:szCs w:val="32"/>
        </w:rPr>
        <w:t>。主要是因</w:t>
      </w:r>
      <w:r>
        <w:rPr>
          <w:rFonts w:ascii="宋体" w:eastAsia="宋体" w:hAnsi="宋体" w:hint="eastAsia"/>
          <w:color w:val="000000"/>
          <w:sz w:val="32"/>
          <w:szCs w:val="32"/>
        </w:rPr>
        <w:t>为</w:t>
      </w:r>
      <w:r>
        <w:rPr>
          <w:rStyle w:val="peoplefilling"/>
          <w:rFonts w:ascii="宋体" w:eastAsia="宋体" w:hAnsi="宋体" w:hint="eastAsia"/>
          <w:color w:val="000000"/>
          <w:sz w:val="32"/>
          <w:szCs w:val="32"/>
        </w:rPr>
        <w:t>预算内资金减少</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厉行节约</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精简了大量开支</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疫情期间减少了大型培训、调研工作的开展</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五、一般公共预算财政拨款支出决算情况说明</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（一）财政拨款支出决算总体情况</w:t>
      </w:r>
      <w:r>
        <w:rPr>
          <w:rFonts w:hint="eastAsia"/>
          <w:color w:val="000000"/>
          <w:sz w:val="27"/>
          <w:szCs w:val="27"/>
        </w:rPr>
        <w:t xml:space="preserve"> </w:t>
      </w:r>
    </w:p>
    <w:p w:rsidR="00000000" w:rsidRDefault="00316B23">
      <w:pPr>
        <w:pStyle w:val="18"/>
        <w:spacing w:after="2"/>
        <w:ind w:firstLine="855"/>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年度财政拨款支出</w:t>
      </w:r>
      <w:r>
        <w:rPr>
          <w:rFonts w:ascii="宋体" w:eastAsia="宋体" w:hAnsi="宋体" w:hint="eastAsia"/>
          <w:color w:val="000000"/>
          <w:sz w:val="32"/>
          <w:szCs w:val="32"/>
        </w:rPr>
        <w:t>547.3</w:t>
      </w:r>
      <w:r>
        <w:rPr>
          <w:rFonts w:ascii="宋体" w:eastAsia="宋体" w:hAnsi="宋体" w:hint="eastAsia"/>
          <w:color w:val="000000"/>
          <w:sz w:val="32"/>
          <w:szCs w:val="32"/>
        </w:rPr>
        <w:t>万元，占</w:t>
      </w:r>
      <w:r>
        <w:rPr>
          <w:rFonts w:ascii="宋体" w:eastAsia="宋体" w:hAnsi="宋体" w:hint="eastAsia"/>
          <w:color w:val="000000"/>
          <w:sz w:val="32"/>
          <w:szCs w:val="32"/>
        </w:rPr>
        <w:t>本年支出合计的</w:t>
      </w:r>
      <w:r>
        <w:rPr>
          <w:rFonts w:ascii="宋体" w:eastAsia="宋体" w:hAnsi="宋体" w:hint="eastAsia"/>
          <w:color w:val="000000"/>
          <w:sz w:val="32"/>
          <w:szCs w:val="32"/>
        </w:rPr>
        <w:t>93.69%</w:t>
      </w:r>
      <w:r>
        <w:rPr>
          <w:rFonts w:ascii="宋体" w:eastAsia="宋体" w:hAnsi="宋体" w:hint="eastAsia"/>
          <w:color w:val="000000"/>
          <w:sz w:val="32"/>
          <w:szCs w:val="32"/>
        </w:rPr>
        <w:t>。与上一年度相比，财政拨款支出减少</w:t>
      </w:r>
      <w:r>
        <w:rPr>
          <w:rFonts w:ascii="宋体" w:eastAsia="宋体" w:hAnsi="宋体" w:hint="eastAsia"/>
          <w:color w:val="000000"/>
          <w:sz w:val="32"/>
          <w:szCs w:val="32"/>
        </w:rPr>
        <w:t>116</w:t>
      </w:r>
      <w:r>
        <w:rPr>
          <w:rFonts w:ascii="宋体" w:eastAsia="宋体" w:hAnsi="宋体" w:hint="eastAsia"/>
          <w:color w:val="000000"/>
          <w:sz w:val="32"/>
          <w:szCs w:val="32"/>
        </w:rPr>
        <w:t>万元，下降</w:t>
      </w:r>
      <w:r>
        <w:rPr>
          <w:rFonts w:ascii="宋体" w:eastAsia="宋体" w:hAnsi="宋体" w:hint="eastAsia"/>
          <w:color w:val="000000"/>
          <w:sz w:val="32"/>
          <w:szCs w:val="32"/>
        </w:rPr>
        <w:t>17.49%</w:t>
      </w:r>
      <w:r>
        <w:rPr>
          <w:rFonts w:ascii="宋体" w:eastAsia="宋体" w:hAnsi="宋体" w:hint="eastAsia"/>
          <w:color w:val="000000"/>
          <w:sz w:val="32"/>
          <w:szCs w:val="32"/>
        </w:rPr>
        <w:t>。主要是因</w:t>
      </w:r>
      <w:r>
        <w:rPr>
          <w:rFonts w:ascii="宋体" w:eastAsia="宋体" w:hAnsi="宋体" w:hint="eastAsia"/>
          <w:color w:val="000000"/>
          <w:sz w:val="32"/>
          <w:szCs w:val="32"/>
        </w:rPr>
        <w:t>为</w:t>
      </w:r>
      <w:r>
        <w:rPr>
          <w:rStyle w:val="peoplefilling"/>
          <w:rFonts w:ascii="宋体" w:eastAsia="宋体" w:hAnsi="宋体" w:hint="eastAsia"/>
          <w:color w:val="000000"/>
          <w:sz w:val="32"/>
          <w:szCs w:val="32"/>
        </w:rPr>
        <w:t>预算内资金减少</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厉行节约</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精简了大量开支</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疫情期间减少了大型培训、调研工作的开展</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（二）财政拨款支出决算结构情况</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年度财政拨款支出</w:t>
      </w:r>
      <w:r>
        <w:rPr>
          <w:rFonts w:ascii="宋体" w:eastAsia="宋体" w:hAnsi="宋体" w:hint="eastAsia"/>
          <w:color w:val="000000"/>
          <w:sz w:val="32"/>
          <w:szCs w:val="32"/>
        </w:rPr>
        <w:t>547.3</w:t>
      </w:r>
      <w:r>
        <w:rPr>
          <w:rFonts w:ascii="宋体" w:eastAsia="宋体" w:hAnsi="宋体" w:hint="eastAsia"/>
          <w:color w:val="000000"/>
          <w:sz w:val="32"/>
          <w:szCs w:val="32"/>
        </w:rPr>
        <w:t>万元，主要用于以下方面：一般公共服务支出</w:t>
      </w:r>
      <w:r>
        <w:rPr>
          <w:rFonts w:ascii="宋体" w:eastAsia="宋体" w:hAnsi="宋体" w:hint="eastAsia"/>
          <w:color w:val="000000"/>
          <w:sz w:val="32"/>
          <w:szCs w:val="32"/>
        </w:rPr>
        <w:t>482.3</w:t>
      </w:r>
      <w:r>
        <w:rPr>
          <w:rFonts w:ascii="宋体" w:eastAsia="宋体" w:hAnsi="宋体" w:hint="eastAsia"/>
          <w:color w:val="000000"/>
          <w:sz w:val="32"/>
          <w:szCs w:val="32"/>
        </w:rPr>
        <w:t>万元，占</w:t>
      </w:r>
      <w:r>
        <w:rPr>
          <w:rFonts w:ascii="宋体" w:eastAsia="宋体" w:hAnsi="宋体" w:hint="eastAsia"/>
          <w:color w:val="000000"/>
          <w:sz w:val="32"/>
          <w:szCs w:val="32"/>
        </w:rPr>
        <w:t>88.12%</w:t>
      </w:r>
      <w:r>
        <w:rPr>
          <w:rFonts w:ascii="宋体" w:eastAsia="宋体" w:hAnsi="宋体" w:hint="eastAsia"/>
          <w:color w:val="000000"/>
          <w:sz w:val="32"/>
          <w:szCs w:val="32"/>
        </w:rPr>
        <w:t>；社会保障和就业支出</w:t>
      </w:r>
      <w:r>
        <w:rPr>
          <w:rFonts w:ascii="宋体" w:eastAsia="宋体" w:hAnsi="宋体" w:hint="eastAsia"/>
          <w:color w:val="000000"/>
          <w:sz w:val="32"/>
          <w:szCs w:val="32"/>
        </w:rPr>
        <w:t>28.75</w:t>
      </w:r>
      <w:r>
        <w:rPr>
          <w:rFonts w:ascii="宋体" w:eastAsia="宋体" w:hAnsi="宋体" w:hint="eastAsia"/>
          <w:color w:val="000000"/>
          <w:sz w:val="32"/>
          <w:szCs w:val="32"/>
        </w:rPr>
        <w:t>万元，占</w:t>
      </w:r>
      <w:r>
        <w:rPr>
          <w:rFonts w:ascii="宋体" w:eastAsia="宋体" w:hAnsi="宋体" w:hint="eastAsia"/>
          <w:color w:val="000000"/>
          <w:sz w:val="32"/>
          <w:szCs w:val="32"/>
        </w:rPr>
        <w:t>5.25%</w:t>
      </w:r>
      <w:r>
        <w:rPr>
          <w:rFonts w:ascii="宋体" w:eastAsia="宋体" w:hAnsi="宋体" w:hint="eastAsia"/>
          <w:color w:val="000000"/>
          <w:sz w:val="32"/>
          <w:szCs w:val="32"/>
        </w:rPr>
        <w:t>；卫生健康支出</w:t>
      </w:r>
      <w:r>
        <w:rPr>
          <w:rFonts w:ascii="宋体" w:eastAsia="宋体" w:hAnsi="宋体" w:hint="eastAsia"/>
          <w:color w:val="000000"/>
          <w:sz w:val="32"/>
          <w:szCs w:val="32"/>
        </w:rPr>
        <w:t>15.79</w:t>
      </w:r>
      <w:r>
        <w:rPr>
          <w:rFonts w:ascii="宋体" w:eastAsia="宋体" w:hAnsi="宋体" w:hint="eastAsia"/>
          <w:color w:val="000000"/>
          <w:sz w:val="32"/>
          <w:szCs w:val="32"/>
        </w:rPr>
        <w:t>万元，占</w:t>
      </w:r>
      <w:r>
        <w:rPr>
          <w:rFonts w:ascii="宋体" w:eastAsia="宋体" w:hAnsi="宋体" w:hint="eastAsia"/>
          <w:color w:val="000000"/>
          <w:sz w:val="32"/>
          <w:szCs w:val="32"/>
        </w:rPr>
        <w:t>2.89%</w:t>
      </w:r>
      <w:r>
        <w:rPr>
          <w:rFonts w:ascii="宋体" w:eastAsia="宋体" w:hAnsi="宋体" w:hint="eastAsia"/>
          <w:color w:val="000000"/>
          <w:sz w:val="32"/>
          <w:szCs w:val="32"/>
        </w:rPr>
        <w:t>；住房保障支出</w:t>
      </w:r>
      <w:r>
        <w:rPr>
          <w:rFonts w:ascii="宋体" w:eastAsia="宋体" w:hAnsi="宋体" w:hint="eastAsia"/>
          <w:color w:val="000000"/>
          <w:sz w:val="32"/>
          <w:szCs w:val="32"/>
        </w:rPr>
        <w:t>20.46</w:t>
      </w:r>
      <w:r>
        <w:rPr>
          <w:rFonts w:ascii="宋体" w:eastAsia="宋体" w:hAnsi="宋体" w:hint="eastAsia"/>
          <w:color w:val="000000"/>
          <w:sz w:val="32"/>
          <w:szCs w:val="32"/>
        </w:rPr>
        <w:t>万元，占</w:t>
      </w:r>
      <w:r>
        <w:rPr>
          <w:rFonts w:ascii="宋体" w:eastAsia="宋体" w:hAnsi="宋体" w:hint="eastAsia"/>
          <w:color w:val="000000"/>
          <w:sz w:val="32"/>
          <w:szCs w:val="32"/>
        </w:rPr>
        <w:t>3.74%</w:t>
      </w:r>
      <w:r>
        <w:rPr>
          <w:rFonts w:ascii="宋体" w:eastAsia="宋体" w:hAnsi="宋体" w:hint="eastAsia"/>
          <w:color w:val="000000"/>
          <w:sz w:val="32"/>
          <w:szCs w:val="32"/>
        </w:rPr>
        <w:t>。</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b/>
          <w:bCs/>
          <w:color w:val="000000"/>
          <w:sz w:val="32"/>
          <w:szCs w:val="32"/>
        </w:rPr>
        <w:t>（三）财政拨款支出决算具体情况</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年度财</w:t>
      </w:r>
      <w:r>
        <w:rPr>
          <w:rFonts w:ascii="宋体" w:eastAsia="宋体" w:hAnsi="宋体" w:hint="eastAsia"/>
          <w:color w:val="000000"/>
          <w:sz w:val="32"/>
          <w:szCs w:val="32"/>
        </w:rPr>
        <w:t>政拨款支出年初预算数为</w:t>
      </w:r>
      <w:r>
        <w:rPr>
          <w:rFonts w:ascii="宋体" w:eastAsia="宋体" w:hAnsi="宋体" w:hint="eastAsia"/>
          <w:color w:val="000000"/>
          <w:sz w:val="32"/>
          <w:szCs w:val="32"/>
        </w:rPr>
        <w:t>424.72</w:t>
      </w:r>
      <w:r>
        <w:rPr>
          <w:rFonts w:ascii="宋体" w:eastAsia="宋体" w:hAnsi="宋体" w:hint="eastAsia"/>
          <w:color w:val="000000"/>
          <w:sz w:val="32"/>
          <w:szCs w:val="32"/>
        </w:rPr>
        <w:t>万元，支出决算数为</w:t>
      </w:r>
      <w:r>
        <w:rPr>
          <w:rFonts w:ascii="宋体" w:eastAsia="宋体" w:hAnsi="宋体" w:hint="eastAsia"/>
          <w:color w:val="000000"/>
          <w:sz w:val="32"/>
          <w:szCs w:val="32"/>
        </w:rPr>
        <w:t>547.3</w:t>
      </w:r>
      <w:r>
        <w:rPr>
          <w:rFonts w:ascii="宋体" w:eastAsia="宋体" w:hAnsi="宋体" w:hint="eastAsia"/>
          <w:color w:val="000000"/>
          <w:sz w:val="32"/>
          <w:szCs w:val="32"/>
        </w:rPr>
        <w:t>万元，完成年初预算的</w:t>
      </w:r>
      <w:r>
        <w:rPr>
          <w:rFonts w:ascii="宋体" w:eastAsia="宋体" w:hAnsi="宋体" w:hint="eastAsia"/>
          <w:color w:val="000000"/>
          <w:sz w:val="32"/>
          <w:szCs w:val="32"/>
        </w:rPr>
        <w:t>128.86%</w:t>
      </w:r>
      <w:r>
        <w:rPr>
          <w:rFonts w:ascii="宋体" w:eastAsia="宋体" w:hAnsi="宋体" w:hint="eastAsia"/>
          <w:color w:val="000000"/>
          <w:sz w:val="32"/>
          <w:szCs w:val="32"/>
        </w:rPr>
        <w:t>，其中：</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1</w:t>
      </w:r>
      <w:r>
        <w:rPr>
          <w:rStyle w:val="a4"/>
          <w:rFonts w:ascii="宋体" w:eastAsia="宋体" w:hAnsi="宋体" w:hint="eastAsia"/>
          <w:color w:val="000000"/>
          <w:sz w:val="32"/>
          <w:szCs w:val="32"/>
        </w:rPr>
        <w:t>、一般公共服务支出（类）人大事务（款）一般行政管理事务（项）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2.23</w:t>
      </w:r>
      <w:r>
        <w:rPr>
          <w:rFonts w:ascii="宋体" w:eastAsia="宋体" w:hAnsi="宋体" w:hint="eastAsia"/>
          <w:color w:val="000000"/>
          <w:sz w:val="32"/>
          <w:szCs w:val="32"/>
        </w:rPr>
        <w:t>万元，超出年初预算的</w:t>
      </w:r>
      <w:r>
        <w:rPr>
          <w:rFonts w:ascii="宋体" w:eastAsia="宋体" w:hAnsi="宋体" w:hint="eastAsia"/>
          <w:color w:val="000000"/>
          <w:sz w:val="32"/>
          <w:szCs w:val="32"/>
        </w:rPr>
        <w:t>100%</w:t>
      </w:r>
      <w:r>
        <w:rPr>
          <w:rFonts w:ascii="宋体" w:eastAsia="宋体" w:hAnsi="宋体" w:hint="eastAsia"/>
          <w:color w:val="000000"/>
          <w:sz w:val="32"/>
          <w:szCs w:val="32"/>
        </w:rPr>
        <w:t>。决算数大于年初预算数的主要原因是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本年度支出了上年度未支付的欠</w:t>
      </w:r>
      <w:r>
        <w:rPr>
          <w:rStyle w:val="peoplefilling"/>
          <w:rFonts w:ascii="宋体" w:eastAsia="宋体" w:hAnsi="宋体" w:hint="eastAsia"/>
          <w:color w:val="000000"/>
          <w:sz w:val="32"/>
          <w:szCs w:val="32"/>
        </w:rPr>
        <w:t>款</w:t>
      </w:r>
      <w:r>
        <w:rPr>
          <w:rFonts w:ascii="宋体" w:eastAsia="宋体" w:hAnsi="宋体" w:hint="eastAsia"/>
          <w:color w:val="000000"/>
          <w:sz w:val="32"/>
          <w:szCs w:val="32"/>
        </w:rPr>
        <w:t>。</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2</w:t>
      </w:r>
      <w:r>
        <w:rPr>
          <w:rStyle w:val="a4"/>
          <w:rFonts w:ascii="宋体" w:eastAsia="宋体" w:hAnsi="宋体" w:hint="eastAsia"/>
          <w:color w:val="000000"/>
          <w:sz w:val="32"/>
          <w:szCs w:val="32"/>
        </w:rPr>
        <w:t>、一般公共服务支出（类）政协事务（款）行政运行（项）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360.67</w:t>
      </w:r>
      <w:r>
        <w:rPr>
          <w:rFonts w:ascii="宋体" w:eastAsia="宋体" w:hAnsi="宋体" w:hint="eastAsia"/>
          <w:color w:val="000000"/>
          <w:sz w:val="32"/>
          <w:szCs w:val="32"/>
        </w:rPr>
        <w:t>万元，支出决算为</w:t>
      </w:r>
      <w:r>
        <w:rPr>
          <w:rFonts w:ascii="宋体" w:eastAsia="宋体" w:hAnsi="宋体" w:hint="eastAsia"/>
          <w:color w:val="000000"/>
          <w:sz w:val="32"/>
          <w:szCs w:val="32"/>
        </w:rPr>
        <w:t>447.48</w:t>
      </w:r>
      <w:r>
        <w:rPr>
          <w:rFonts w:ascii="宋体" w:eastAsia="宋体" w:hAnsi="宋体" w:hint="eastAsia"/>
          <w:color w:val="000000"/>
          <w:sz w:val="32"/>
          <w:szCs w:val="32"/>
        </w:rPr>
        <w:t>万元，完成年初预算的</w:t>
      </w:r>
      <w:r>
        <w:rPr>
          <w:rFonts w:ascii="宋体" w:eastAsia="宋体" w:hAnsi="宋体" w:hint="eastAsia"/>
          <w:color w:val="000000"/>
          <w:sz w:val="32"/>
          <w:szCs w:val="32"/>
        </w:rPr>
        <w:t>124.07%</w:t>
      </w:r>
      <w:r>
        <w:rPr>
          <w:rFonts w:ascii="宋体" w:eastAsia="宋体" w:hAnsi="宋体" w:hint="eastAsia"/>
          <w:color w:val="000000"/>
          <w:sz w:val="32"/>
          <w:szCs w:val="32"/>
        </w:rPr>
        <w:t>。决算数大于年初预算数的主要原因是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本年度人员增加，</w:t>
      </w:r>
      <w:r>
        <w:rPr>
          <w:rStyle w:val="peoplefilling"/>
          <w:rFonts w:ascii="宋体" w:eastAsia="宋体" w:hAnsi="宋体" w:hint="eastAsia"/>
          <w:color w:val="000000"/>
          <w:sz w:val="32"/>
          <w:szCs w:val="32"/>
        </w:rPr>
        <w:t>80%</w:t>
      </w:r>
      <w:r>
        <w:rPr>
          <w:rStyle w:val="peoplefilling"/>
          <w:rFonts w:ascii="宋体" w:eastAsia="宋体" w:hAnsi="宋体" w:hint="eastAsia"/>
          <w:color w:val="000000"/>
          <w:sz w:val="32"/>
          <w:szCs w:val="32"/>
        </w:rPr>
        <w:t>以上的人数在本年度晋档晋级，调整了工资，支出中包括上年度未支付的款项</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3</w:t>
      </w:r>
      <w:r>
        <w:rPr>
          <w:rStyle w:val="a4"/>
          <w:rFonts w:ascii="宋体" w:eastAsia="宋体" w:hAnsi="宋体" w:hint="eastAsia"/>
          <w:color w:val="000000"/>
          <w:sz w:val="32"/>
          <w:szCs w:val="32"/>
        </w:rPr>
        <w:t>、一般公共服务支出（类）政府办公厅（室）及相关机构事务（款）行政运行（项）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17.98</w:t>
      </w:r>
      <w:r>
        <w:rPr>
          <w:rFonts w:ascii="宋体" w:eastAsia="宋体" w:hAnsi="宋体" w:hint="eastAsia"/>
          <w:color w:val="000000"/>
          <w:sz w:val="32"/>
          <w:szCs w:val="32"/>
        </w:rPr>
        <w:t>万元，超出年初预算的</w:t>
      </w:r>
      <w:r>
        <w:rPr>
          <w:rFonts w:ascii="宋体" w:eastAsia="宋体" w:hAnsi="宋体" w:hint="eastAsia"/>
          <w:color w:val="000000"/>
          <w:sz w:val="32"/>
          <w:szCs w:val="32"/>
        </w:rPr>
        <w:t>100%</w:t>
      </w:r>
      <w:r>
        <w:rPr>
          <w:rFonts w:ascii="宋体" w:eastAsia="宋体" w:hAnsi="宋体" w:hint="eastAsia"/>
          <w:color w:val="000000"/>
          <w:sz w:val="32"/>
          <w:szCs w:val="32"/>
        </w:rPr>
        <w:t>。决算数大于年初预算数的主要原因是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本年度人员增加，新进人员增加了</w:t>
      </w:r>
      <w:r>
        <w:rPr>
          <w:rStyle w:val="peoplefilling"/>
          <w:rFonts w:ascii="宋体" w:eastAsia="宋体" w:hAnsi="宋体" w:hint="eastAsia"/>
          <w:color w:val="000000"/>
          <w:sz w:val="32"/>
          <w:szCs w:val="32"/>
        </w:rPr>
        <w:t>3</w:t>
      </w:r>
      <w:r>
        <w:rPr>
          <w:rStyle w:val="peoplefilling"/>
          <w:rFonts w:ascii="宋体" w:eastAsia="宋体" w:hAnsi="宋体" w:hint="eastAsia"/>
          <w:color w:val="000000"/>
          <w:sz w:val="32"/>
          <w:szCs w:val="32"/>
        </w:rPr>
        <w:t>人，</w:t>
      </w:r>
      <w:r>
        <w:rPr>
          <w:rStyle w:val="peoplefilling"/>
          <w:rFonts w:ascii="宋体" w:eastAsia="宋体" w:hAnsi="宋体" w:hint="eastAsia"/>
          <w:color w:val="000000"/>
          <w:sz w:val="32"/>
          <w:szCs w:val="32"/>
        </w:rPr>
        <w:t>80%</w:t>
      </w:r>
      <w:r>
        <w:rPr>
          <w:rStyle w:val="peoplefilling"/>
          <w:rFonts w:ascii="宋体" w:eastAsia="宋体" w:hAnsi="宋体" w:hint="eastAsia"/>
          <w:color w:val="000000"/>
          <w:sz w:val="32"/>
          <w:szCs w:val="32"/>
        </w:rPr>
        <w:t>以上是</w:t>
      </w:r>
      <w:r>
        <w:rPr>
          <w:rStyle w:val="peoplefilling"/>
          <w:rFonts w:ascii="宋体" w:eastAsia="宋体" w:hAnsi="宋体" w:hint="eastAsia"/>
          <w:color w:val="000000"/>
          <w:sz w:val="32"/>
          <w:szCs w:val="32"/>
        </w:rPr>
        <w:t>2020</w:t>
      </w:r>
      <w:r>
        <w:rPr>
          <w:rStyle w:val="peoplefilling"/>
          <w:rFonts w:ascii="宋体" w:eastAsia="宋体" w:hAnsi="宋体" w:hint="eastAsia"/>
          <w:color w:val="000000"/>
          <w:sz w:val="32"/>
          <w:szCs w:val="32"/>
        </w:rPr>
        <w:t>年度晋级晋档，工资和人员经费增加，办公开支增加</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4</w:t>
      </w:r>
      <w:r>
        <w:rPr>
          <w:rStyle w:val="a4"/>
          <w:rFonts w:ascii="宋体" w:eastAsia="宋体" w:hAnsi="宋体" w:hint="eastAsia"/>
          <w:color w:val="000000"/>
          <w:sz w:val="32"/>
          <w:szCs w:val="32"/>
        </w:rPr>
        <w:t>、一般公共服务支出（类）党委办公厅（室）及相关机构事务（款）一般行政管理事务（项）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4.1</w:t>
      </w:r>
      <w:r>
        <w:rPr>
          <w:rFonts w:ascii="宋体" w:eastAsia="宋体" w:hAnsi="宋体" w:hint="eastAsia"/>
          <w:color w:val="000000"/>
          <w:sz w:val="32"/>
          <w:szCs w:val="32"/>
        </w:rPr>
        <w:t>3</w:t>
      </w:r>
      <w:r>
        <w:rPr>
          <w:rFonts w:ascii="宋体" w:eastAsia="宋体" w:hAnsi="宋体" w:hint="eastAsia"/>
          <w:color w:val="000000"/>
          <w:sz w:val="32"/>
          <w:szCs w:val="32"/>
        </w:rPr>
        <w:t>万元，超出年初预算的</w:t>
      </w:r>
      <w:r>
        <w:rPr>
          <w:rFonts w:ascii="宋体" w:eastAsia="宋体" w:hAnsi="宋体" w:hint="eastAsia"/>
          <w:color w:val="000000"/>
          <w:sz w:val="32"/>
          <w:szCs w:val="32"/>
        </w:rPr>
        <w:t>100%</w:t>
      </w:r>
      <w:r>
        <w:rPr>
          <w:rFonts w:ascii="宋体" w:eastAsia="宋体" w:hAnsi="宋体" w:hint="eastAsia"/>
          <w:color w:val="000000"/>
          <w:sz w:val="32"/>
          <w:szCs w:val="32"/>
        </w:rPr>
        <w:t>。决算数大于年初预算数的主要原因是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本年度人员增加，</w:t>
      </w:r>
      <w:r>
        <w:rPr>
          <w:rStyle w:val="peoplefilling"/>
          <w:rFonts w:ascii="宋体" w:eastAsia="宋体" w:hAnsi="宋体" w:hint="eastAsia"/>
          <w:color w:val="000000"/>
          <w:sz w:val="32"/>
          <w:szCs w:val="32"/>
        </w:rPr>
        <w:t>80%</w:t>
      </w:r>
      <w:r>
        <w:rPr>
          <w:rStyle w:val="peoplefilling"/>
          <w:rFonts w:ascii="宋体" w:eastAsia="宋体" w:hAnsi="宋体" w:hint="eastAsia"/>
          <w:color w:val="000000"/>
          <w:sz w:val="32"/>
          <w:szCs w:val="32"/>
        </w:rPr>
        <w:t>以上的人数在本年度晋档晋级，调整了工资，支出中包括上年度未支付的款项</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5</w:t>
      </w:r>
      <w:r>
        <w:rPr>
          <w:rStyle w:val="a4"/>
          <w:rFonts w:ascii="宋体" w:eastAsia="宋体" w:hAnsi="宋体" w:hint="eastAsia"/>
          <w:color w:val="000000"/>
          <w:sz w:val="32"/>
          <w:szCs w:val="32"/>
        </w:rPr>
        <w:t>、一般公共服务支出（类）宣传事务（款）其他宣传事务支出（项）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6</w:t>
      </w:r>
      <w:r>
        <w:rPr>
          <w:rFonts w:ascii="宋体" w:eastAsia="宋体" w:hAnsi="宋体" w:hint="eastAsia"/>
          <w:color w:val="000000"/>
          <w:sz w:val="32"/>
          <w:szCs w:val="32"/>
        </w:rPr>
        <w:t>万元，超出年初预算的</w:t>
      </w:r>
      <w:r>
        <w:rPr>
          <w:rFonts w:ascii="宋体" w:eastAsia="宋体" w:hAnsi="宋体" w:hint="eastAsia"/>
          <w:color w:val="000000"/>
          <w:sz w:val="32"/>
          <w:szCs w:val="32"/>
        </w:rPr>
        <w:t>100%</w:t>
      </w:r>
      <w:r>
        <w:rPr>
          <w:rFonts w:ascii="宋体" w:eastAsia="宋体" w:hAnsi="宋体" w:hint="eastAsia"/>
          <w:color w:val="000000"/>
          <w:sz w:val="32"/>
          <w:szCs w:val="32"/>
        </w:rPr>
        <w:t>。决算数大于年初预算数的主要原因是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此项预算是宣传部的预算指标，由财政局调拨过来，专款专用用于宣传报道工</w:t>
      </w:r>
      <w:r>
        <w:rPr>
          <w:rStyle w:val="peoplefilling"/>
          <w:rFonts w:ascii="宋体" w:eastAsia="宋体" w:hAnsi="宋体" w:hint="eastAsia"/>
          <w:color w:val="000000"/>
          <w:sz w:val="32"/>
          <w:szCs w:val="32"/>
        </w:rPr>
        <w:t>作</w:t>
      </w:r>
      <w:r>
        <w:rPr>
          <w:rFonts w:ascii="宋体" w:eastAsia="宋体" w:hAnsi="宋体" w:hint="eastAsia"/>
          <w:color w:val="000000"/>
          <w:sz w:val="32"/>
          <w:szCs w:val="32"/>
        </w:rPr>
        <w:t>。</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6</w:t>
      </w:r>
      <w:r>
        <w:rPr>
          <w:rStyle w:val="a4"/>
          <w:rFonts w:ascii="宋体" w:eastAsia="宋体" w:hAnsi="宋体" w:hint="eastAsia"/>
          <w:color w:val="000000"/>
          <w:sz w:val="32"/>
          <w:szCs w:val="32"/>
        </w:rPr>
        <w:t>、一般公共服务支出（类）其他一般公共服务支出（款）其他一般公共服务支出（项）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4</w:t>
      </w:r>
      <w:r>
        <w:rPr>
          <w:rFonts w:ascii="宋体" w:eastAsia="宋体" w:hAnsi="宋体" w:hint="eastAsia"/>
          <w:color w:val="000000"/>
          <w:sz w:val="32"/>
          <w:szCs w:val="32"/>
        </w:rPr>
        <w:t>.49</w:t>
      </w:r>
      <w:r>
        <w:rPr>
          <w:rFonts w:ascii="宋体" w:eastAsia="宋体" w:hAnsi="宋体" w:hint="eastAsia"/>
          <w:color w:val="000000"/>
          <w:sz w:val="32"/>
          <w:szCs w:val="32"/>
        </w:rPr>
        <w:t>万元，超出年初预算的</w:t>
      </w:r>
      <w:r>
        <w:rPr>
          <w:rFonts w:ascii="宋体" w:eastAsia="宋体" w:hAnsi="宋体" w:hint="eastAsia"/>
          <w:color w:val="000000"/>
          <w:sz w:val="32"/>
          <w:szCs w:val="32"/>
        </w:rPr>
        <w:t>100%</w:t>
      </w:r>
      <w:r>
        <w:rPr>
          <w:rFonts w:ascii="宋体" w:eastAsia="宋体" w:hAnsi="宋体" w:hint="eastAsia"/>
          <w:color w:val="000000"/>
          <w:sz w:val="32"/>
          <w:szCs w:val="32"/>
        </w:rPr>
        <w:t>。决算数大于年初预算数的主要原因是</w:t>
      </w:r>
      <w:r>
        <w:rPr>
          <w:rFonts w:ascii="宋体" w:eastAsia="宋体" w:hAnsi="宋体" w:hint="eastAsia"/>
          <w:color w:val="000000"/>
          <w:sz w:val="32"/>
          <w:szCs w:val="32"/>
        </w:rPr>
        <w:t>：</w:t>
      </w:r>
      <w:r>
        <w:rPr>
          <w:rFonts w:ascii="宋体" w:eastAsia="宋体" w:hAnsi="宋体" w:hint="eastAsia"/>
          <w:color w:val="000000"/>
          <w:sz w:val="32"/>
          <w:szCs w:val="32"/>
        </w:rPr>
        <w:t>。</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7</w:t>
      </w:r>
      <w:r>
        <w:rPr>
          <w:rStyle w:val="a4"/>
          <w:rFonts w:ascii="宋体" w:eastAsia="宋体" w:hAnsi="宋体" w:hint="eastAsia"/>
          <w:color w:val="000000"/>
          <w:sz w:val="32"/>
          <w:szCs w:val="32"/>
        </w:rPr>
        <w:t>、社会保障和就业支出（类）行政事业单位养老支出（款）机关事业单位基本养老保险缴费支出（项）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28.75</w:t>
      </w:r>
      <w:r>
        <w:rPr>
          <w:rFonts w:ascii="宋体" w:eastAsia="宋体" w:hAnsi="宋体" w:hint="eastAsia"/>
          <w:color w:val="000000"/>
          <w:sz w:val="32"/>
          <w:szCs w:val="32"/>
        </w:rPr>
        <w:t>万元，支出决算为</w:t>
      </w:r>
      <w:r>
        <w:rPr>
          <w:rFonts w:ascii="宋体" w:eastAsia="宋体" w:hAnsi="宋体" w:hint="eastAsia"/>
          <w:color w:val="000000"/>
          <w:sz w:val="32"/>
          <w:szCs w:val="32"/>
        </w:rPr>
        <w:t>28.75</w:t>
      </w:r>
      <w:r>
        <w:rPr>
          <w:rFonts w:ascii="宋体" w:eastAsia="宋体" w:hAnsi="宋体" w:hint="eastAsia"/>
          <w:color w:val="000000"/>
          <w:sz w:val="32"/>
          <w:szCs w:val="32"/>
        </w:rPr>
        <w:t>万元，完成年初预算的</w:t>
      </w:r>
      <w:r>
        <w:rPr>
          <w:rFonts w:ascii="宋体" w:eastAsia="宋体" w:hAnsi="宋体" w:hint="eastAsia"/>
          <w:color w:val="000000"/>
          <w:sz w:val="32"/>
          <w:szCs w:val="32"/>
        </w:rPr>
        <w:t>100%</w:t>
      </w:r>
      <w:r>
        <w:rPr>
          <w:rFonts w:ascii="宋体" w:eastAsia="宋体" w:hAnsi="宋体" w:hint="eastAsia"/>
          <w:color w:val="000000"/>
          <w:sz w:val="32"/>
          <w:szCs w:val="32"/>
        </w:rPr>
        <w:t>。决算数与年初预算数一致，我单位严格按预算执行决算。</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8</w:t>
      </w:r>
      <w:r>
        <w:rPr>
          <w:rStyle w:val="a4"/>
          <w:rFonts w:ascii="宋体" w:eastAsia="宋体" w:hAnsi="宋体" w:hint="eastAsia"/>
          <w:color w:val="000000"/>
          <w:sz w:val="32"/>
          <w:szCs w:val="32"/>
        </w:rPr>
        <w:t>、卫生健康支出（类）计划生育事务（款）其他计划生育事务支出（项）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0.96</w:t>
      </w:r>
      <w:r>
        <w:rPr>
          <w:rFonts w:ascii="宋体" w:eastAsia="宋体" w:hAnsi="宋体" w:hint="eastAsia"/>
          <w:color w:val="000000"/>
          <w:sz w:val="32"/>
          <w:szCs w:val="32"/>
        </w:rPr>
        <w:t>万元，超出年初预算的</w:t>
      </w:r>
      <w:r>
        <w:rPr>
          <w:rFonts w:ascii="宋体" w:eastAsia="宋体" w:hAnsi="宋体" w:hint="eastAsia"/>
          <w:color w:val="000000"/>
          <w:sz w:val="32"/>
          <w:szCs w:val="32"/>
        </w:rPr>
        <w:t>100%</w:t>
      </w:r>
      <w:r>
        <w:rPr>
          <w:rFonts w:ascii="宋体" w:eastAsia="宋体" w:hAnsi="宋体" w:hint="eastAsia"/>
          <w:color w:val="000000"/>
          <w:sz w:val="32"/>
          <w:szCs w:val="32"/>
        </w:rPr>
        <w:t>。决算数大于年初预算数的主要原因是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是退休人员独生子女父母奖励</w:t>
      </w:r>
      <w:r>
        <w:rPr>
          <w:rStyle w:val="peoplefilling"/>
          <w:rFonts w:ascii="宋体" w:eastAsia="宋体" w:hAnsi="宋体" w:hint="eastAsia"/>
          <w:color w:val="000000"/>
          <w:sz w:val="32"/>
          <w:szCs w:val="32"/>
        </w:rPr>
        <w:t>金</w:t>
      </w:r>
      <w:r>
        <w:rPr>
          <w:rFonts w:ascii="宋体" w:eastAsia="宋体" w:hAnsi="宋体" w:hint="eastAsia"/>
          <w:color w:val="000000"/>
          <w:sz w:val="32"/>
          <w:szCs w:val="32"/>
        </w:rPr>
        <w:t>。</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9</w:t>
      </w:r>
      <w:r>
        <w:rPr>
          <w:rStyle w:val="a4"/>
          <w:rFonts w:ascii="宋体" w:eastAsia="宋体" w:hAnsi="宋体" w:hint="eastAsia"/>
          <w:color w:val="000000"/>
          <w:sz w:val="32"/>
          <w:szCs w:val="32"/>
        </w:rPr>
        <w:t>、卫生健康支出（类）行政事业单位医疗（款）行政单位医疗（项）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14.84</w:t>
      </w:r>
      <w:r>
        <w:rPr>
          <w:rFonts w:ascii="宋体" w:eastAsia="宋体" w:hAnsi="宋体" w:hint="eastAsia"/>
          <w:color w:val="000000"/>
          <w:sz w:val="32"/>
          <w:szCs w:val="32"/>
        </w:rPr>
        <w:t>万元，支出决算为</w:t>
      </w:r>
      <w:r>
        <w:rPr>
          <w:rFonts w:ascii="宋体" w:eastAsia="宋体" w:hAnsi="宋体" w:hint="eastAsia"/>
          <w:color w:val="000000"/>
          <w:sz w:val="32"/>
          <w:szCs w:val="32"/>
        </w:rPr>
        <w:t>14.83</w:t>
      </w:r>
      <w:r>
        <w:rPr>
          <w:rFonts w:ascii="宋体" w:eastAsia="宋体" w:hAnsi="宋体" w:hint="eastAsia"/>
          <w:color w:val="000000"/>
          <w:sz w:val="32"/>
          <w:szCs w:val="32"/>
        </w:rPr>
        <w:t>万元，完成年初预算的</w:t>
      </w:r>
      <w:r>
        <w:rPr>
          <w:rFonts w:ascii="宋体" w:eastAsia="宋体" w:hAnsi="宋体" w:hint="eastAsia"/>
          <w:color w:val="000000"/>
          <w:sz w:val="32"/>
          <w:szCs w:val="32"/>
        </w:rPr>
        <w:t>99.93%</w:t>
      </w:r>
      <w:r>
        <w:rPr>
          <w:rFonts w:ascii="宋体" w:eastAsia="宋体" w:hAnsi="宋体" w:hint="eastAsia"/>
          <w:color w:val="000000"/>
          <w:sz w:val="32"/>
          <w:szCs w:val="32"/>
        </w:rPr>
        <w:t>。决算数小于年初预算数的主要原因是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年底关帐前支出，未支付成</w:t>
      </w:r>
      <w:r>
        <w:rPr>
          <w:rStyle w:val="peoplefilling"/>
          <w:rFonts w:ascii="宋体" w:eastAsia="宋体" w:hAnsi="宋体" w:hint="eastAsia"/>
          <w:color w:val="000000"/>
          <w:sz w:val="32"/>
          <w:szCs w:val="32"/>
        </w:rPr>
        <w:t>功</w:t>
      </w:r>
      <w:r>
        <w:rPr>
          <w:rFonts w:ascii="宋体" w:eastAsia="宋体" w:hAnsi="宋体" w:hint="eastAsia"/>
          <w:color w:val="000000"/>
          <w:sz w:val="32"/>
          <w:szCs w:val="32"/>
        </w:rPr>
        <w:t>。</w:t>
      </w:r>
    </w:p>
    <w:p w:rsidR="00000000" w:rsidRDefault="00316B23">
      <w:pPr>
        <w:pStyle w:val="18"/>
        <w:spacing w:after="2"/>
        <w:ind w:firstLine="641"/>
        <w:rPr>
          <w:rFonts w:hint="eastAsia"/>
          <w:color w:val="000000"/>
          <w:sz w:val="27"/>
          <w:szCs w:val="27"/>
        </w:rPr>
      </w:pPr>
      <w:r>
        <w:rPr>
          <w:rStyle w:val="a4"/>
          <w:rFonts w:ascii="宋体" w:eastAsia="宋体" w:hAnsi="宋体" w:hint="eastAsia"/>
          <w:color w:val="000000"/>
          <w:sz w:val="32"/>
          <w:szCs w:val="32"/>
        </w:rPr>
        <w:t>10</w:t>
      </w:r>
      <w:r>
        <w:rPr>
          <w:rStyle w:val="a4"/>
          <w:rFonts w:ascii="宋体" w:eastAsia="宋体" w:hAnsi="宋体" w:hint="eastAsia"/>
          <w:color w:val="000000"/>
          <w:sz w:val="32"/>
          <w:szCs w:val="32"/>
        </w:rPr>
        <w:t>、住房保障支出（类）住房改革支出（款）住房公积金（项）</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20.46</w:t>
      </w:r>
      <w:r>
        <w:rPr>
          <w:rFonts w:ascii="宋体" w:eastAsia="宋体" w:hAnsi="宋体" w:hint="eastAsia"/>
          <w:color w:val="000000"/>
          <w:sz w:val="32"/>
          <w:szCs w:val="32"/>
        </w:rPr>
        <w:t>万元，支出决算为</w:t>
      </w:r>
      <w:r>
        <w:rPr>
          <w:rFonts w:ascii="宋体" w:eastAsia="宋体" w:hAnsi="宋体" w:hint="eastAsia"/>
          <w:color w:val="000000"/>
          <w:sz w:val="32"/>
          <w:szCs w:val="32"/>
        </w:rPr>
        <w:t>20.46</w:t>
      </w:r>
      <w:r>
        <w:rPr>
          <w:rFonts w:ascii="宋体" w:eastAsia="宋体" w:hAnsi="宋体" w:hint="eastAsia"/>
          <w:color w:val="000000"/>
          <w:sz w:val="32"/>
          <w:szCs w:val="32"/>
        </w:rPr>
        <w:t>万元，完成年初预算的</w:t>
      </w:r>
      <w:r>
        <w:rPr>
          <w:rFonts w:ascii="宋体" w:eastAsia="宋体" w:hAnsi="宋体" w:hint="eastAsia"/>
          <w:color w:val="000000"/>
          <w:sz w:val="32"/>
          <w:szCs w:val="32"/>
        </w:rPr>
        <w:t>100%</w:t>
      </w:r>
      <w:r>
        <w:rPr>
          <w:rFonts w:ascii="宋体" w:eastAsia="宋体" w:hAnsi="宋体" w:hint="eastAsia"/>
          <w:color w:val="000000"/>
          <w:sz w:val="32"/>
          <w:szCs w:val="32"/>
        </w:rPr>
        <w:t>。决算数与年初预算数一致，我单位严格按预算执行决算。</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六、一般公共预算财政拨款基本支出决算情况说明</w:t>
      </w:r>
      <w:r>
        <w:rPr>
          <w:rFonts w:hint="eastAsia"/>
          <w:color w:val="000000"/>
          <w:sz w:val="27"/>
          <w:szCs w:val="27"/>
        </w:rPr>
        <w:t xml:space="preserve"> </w:t>
      </w:r>
    </w:p>
    <w:p w:rsidR="00000000" w:rsidRDefault="00316B23">
      <w:pPr>
        <w:pStyle w:val="18"/>
        <w:spacing w:after="2"/>
        <w:ind w:firstLine="420"/>
        <w:rPr>
          <w:rFonts w:hint="eastAsia"/>
          <w:color w:val="000000"/>
          <w:sz w:val="27"/>
          <w:szCs w:val="27"/>
        </w:rPr>
      </w:pPr>
      <w:r>
        <w:rPr>
          <w:rFonts w:ascii="宋体" w:eastAsia="宋体" w:hAnsi="宋体" w:hint="eastAsia"/>
          <w:color w:val="000000"/>
          <w:sz w:val="32"/>
          <w:szCs w:val="32"/>
        </w:rPr>
        <w:t> 2020</w:t>
      </w:r>
      <w:r>
        <w:rPr>
          <w:rFonts w:ascii="宋体" w:eastAsia="宋体" w:hAnsi="宋体" w:hint="eastAsia"/>
          <w:color w:val="000000"/>
          <w:sz w:val="32"/>
          <w:szCs w:val="32"/>
        </w:rPr>
        <w:t>年度财政拨款基本支出</w:t>
      </w:r>
      <w:r>
        <w:rPr>
          <w:rFonts w:ascii="宋体" w:eastAsia="宋体" w:hAnsi="宋体" w:hint="eastAsia"/>
          <w:color w:val="000000"/>
          <w:sz w:val="32"/>
          <w:szCs w:val="32"/>
        </w:rPr>
        <w:t>547.3</w:t>
      </w:r>
      <w:r>
        <w:rPr>
          <w:rFonts w:ascii="宋体" w:eastAsia="宋体" w:hAnsi="宋体" w:hint="eastAsia"/>
          <w:color w:val="000000"/>
          <w:sz w:val="32"/>
          <w:szCs w:val="32"/>
        </w:rPr>
        <w:t>万元，其中：人员经费</w:t>
      </w:r>
      <w:r>
        <w:rPr>
          <w:rFonts w:ascii="宋体" w:eastAsia="宋体" w:hAnsi="宋体" w:hint="eastAsia"/>
          <w:color w:val="000000"/>
          <w:sz w:val="32"/>
          <w:szCs w:val="32"/>
        </w:rPr>
        <w:t>395.41</w:t>
      </w:r>
      <w:r>
        <w:rPr>
          <w:rFonts w:ascii="宋体" w:eastAsia="宋体" w:hAnsi="宋体" w:hint="eastAsia"/>
          <w:color w:val="000000"/>
          <w:sz w:val="32"/>
          <w:szCs w:val="32"/>
        </w:rPr>
        <w:t>万元，占基本支出的</w:t>
      </w:r>
      <w:r>
        <w:rPr>
          <w:rFonts w:ascii="宋体" w:eastAsia="宋体" w:hAnsi="宋体" w:hint="eastAsia"/>
          <w:color w:val="000000"/>
          <w:sz w:val="32"/>
          <w:szCs w:val="32"/>
        </w:rPr>
        <w:t>72.25%</w:t>
      </w:r>
      <w:r>
        <w:rPr>
          <w:rFonts w:ascii="宋体" w:eastAsia="宋体" w:hAnsi="宋体" w:hint="eastAsia"/>
          <w:color w:val="000000"/>
          <w:sz w:val="32"/>
          <w:szCs w:val="32"/>
        </w:rPr>
        <w:t>，主要包括：基本工资、津贴补贴、奖金、绩效工资、机关事业单位基本养老保险缴费、职工基本医疗保险缴费、住房公积金、其他工资福利支出、生活补助、奖励金。公用经费</w:t>
      </w:r>
      <w:r>
        <w:rPr>
          <w:rFonts w:ascii="宋体" w:eastAsia="宋体" w:hAnsi="宋体" w:hint="eastAsia"/>
          <w:color w:val="000000"/>
          <w:sz w:val="32"/>
          <w:szCs w:val="32"/>
        </w:rPr>
        <w:t>151.89</w:t>
      </w:r>
      <w:r>
        <w:rPr>
          <w:rFonts w:ascii="宋体" w:eastAsia="宋体" w:hAnsi="宋体" w:hint="eastAsia"/>
          <w:color w:val="000000"/>
          <w:sz w:val="32"/>
          <w:szCs w:val="32"/>
        </w:rPr>
        <w:t>万元，占基本支出的</w:t>
      </w:r>
      <w:r>
        <w:rPr>
          <w:rFonts w:ascii="宋体" w:eastAsia="宋体" w:hAnsi="宋体" w:hint="eastAsia"/>
          <w:color w:val="000000"/>
          <w:sz w:val="32"/>
          <w:szCs w:val="32"/>
        </w:rPr>
        <w:t>27.75%</w:t>
      </w:r>
      <w:r>
        <w:rPr>
          <w:rFonts w:ascii="宋体" w:eastAsia="宋体" w:hAnsi="宋体" w:hint="eastAsia"/>
          <w:color w:val="000000"/>
          <w:sz w:val="32"/>
          <w:szCs w:val="32"/>
        </w:rPr>
        <w:t>，主要包括：办公设备购置、办公费、印刷费、邮电费、差旅费、维修（护）费、会议费、公务接待费、劳务费、委托业务费、其他交通费用、其他商品和服务支出。</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七、一般公共预算财政拨款三公经费支出决算情况说明</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（一）“三公”经费财政拨款支出决算总体情况说明</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年度“三公”</w:t>
      </w:r>
      <w:r>
        <w:rPr>
          <w:rFonts w:ascii="宋体" w:eastAsia="宋体" w:hAnsi="宋体" w:hint="eastAsia"/>
          <w:color w:val="000000"/>
          <w:sz w:val="32"/>
          <w:szCs w:val="32"/>
        </w:rPr>
        <w:t>经费财政拨款支出预算为</w:t>
      </w:r>
      <w:r>
        <w:rPr>
          <w:rFonts w:ascii="宋体" w:eastAsia="宋体" w:hAnsi="宋体" w:hint="eastAsia"/>
          <w:color w:val="000000"/>
          <w:sz w:val="32"/>
          <w:szCs w:val="32"/>
        </w:rPr>
        <w:t>3</w:t>
      </w:r>
      <w:r>
        <w:rPr>
          <w:rFonts w:ascii="宋体" w:eastAsia="宋体" w:hAnsi="宋体" w:hint="eastAsia"/>
          <w:color w:val="000000"/>
          <w:sz w:val="32"/>
          <w:szCs w:val="32"/>
        </w:rPr>
        <w:t>万元，支出决算为</w:t>
      </w:r>
      <w:r>
        <w:rPr>
          <w:rFonts w:ascii="宋体" w:eastAsia="宋体" w:hAnsi="宋体" w:hint="eastAsia"/>
          <w:color w:val="000000"/>
          <w:sz w:val="32"/>
          <w:szCs w:val="32"/>
        </w:rPr>
        <w:t>0.51</w:t>
      </w:r>
      <w:r>
        <w:rPr>
          <w:rFonts w:ascii="宋体" w:eastAsia="宋体" w:hAnsi="宋体" w:hint="eastAsia"/>
          <w:color w:val="000000"/>
          <w:sz w:val="32"/>
          <w:szCs w:val="32"/>
        </w:rPr>
        <w:t>万元，完成预算的</w:t>
      </w:r>
      <w:r>
        <w:rPr>
          <w:rFonts w:ascii="宋体" w:eastAsia="宋体" w:hAnsi="宋体" w:hint="eastAsia"/>
          <w:color w:val="000000"/>
          <w:sz w:val="32"/>
          <w:szCs w:val="32"/>
        </w:rPr>
        <w:t>17%</w:t>
      </w:r>
      <w:r>
        <w:rPr>
          <w:rFonts w:ascii="宋体" w:eastAsia="宋体" w:hAnsi="宋体" w:hint="eastAsia"/>
          <w:color w:val="000000"/>
          <w:sz w:val="32"/>
          <w:szCs w:val="32"/>
        </w:rPr>
        <w:t>，其中：</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因公出国（境）费支出预算为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w:t>
      </w:r>
      <w:r>
        <w:rPr>
          <w:rFonts w:ascii="宋体" w:eastAsia="宋体" w:hAnsi="宋体" w:hint="eastAsia"/>
          <w:color w:val="000000"/>
          <w:sz w:val="32"/>
          <w:szCs w:val="32"/>
        </w:rPr>
        <w:t>万元，决算数与预算数一致，我单位严格按预算执行决算，因公出国（境）费支出与上年持平。</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公务接待费支出预算为</w:t>
      </w:r>
      <w:r>
        <w:rPr>
          <w:rFonts w:ascii="宋体" w:eastAsia="宋体" w:hAnsi="宋体" w:hint="eastAsia"/>
          <w:color w:val="000000"/>
          <w:sz w:val="32"/>
          <w:szCs w:val="32"/>
        </w:rPr>
        <w:t>3</w:t>
      </w:r>
      <w:r>
        <w:rPr>
          <w:rFonts w:ascii="宋体" w:eastAsia="宋体" w:hAnsi="宋体" w:hint="eastAsia"/>
          <w:color w:val="000000"/>
          <w:sz w:val="32"/>
          <w:szCs w:val="32"/>
        </w:rPr>
        <w:t>万元，支出决算为</w:t>
      </w:r>
      <w:r>
        <w:rPr>
          <w:rFonts w:ascii="宋体" w:eastAsia="宋体" w:hAnsi="宋体" w:hint="eastAsia"/>
          <w:color w:val="000000"/>
          <w:sz w:val="32"/>
          <w:szCs w:val="32"/>
        </w:rPr>
        <w:t>0.51</w:t>
      </w:r>
      <w:r>
        <w:rPr>
          <w:rFonts w:ascii="宋体" w:eastAsia="宋体" w:hAnsi="宋体" w:hint="eastAsia"/>
          <w:color w:val="000000"/>
          <w:sz w:val="32"/>
          <w:szCs w:val="32"/>
        </w:rPr>
        <w:t>万元，完成预算的</w:t>
      </w:r>
      <w:r>
        <w:rPr>
          <w:rFonts w:ascii="宋体" w:eastAsia="宋体" w:hAnsi="宋体" w:hint="eastAsia"/>
          <w:color w:val="000000"/>
          <w:sz w:val="32"/>
          <w:szCs w:val="32"/>
        </w:rPr>
        <w:t>17%</w:t>
      </w:r>
      <w:r>
        <w:rPr>
          <w:rFonts w:ascii="宋体" w:eastAsia="宋体" w:hAnsi="宋体" w:hint="eastAsia"/>
          <w:color w:val="000000"/>
          <w:sz w:val="32"/>
          <w:szCs w:val="32"/>
        </w:rPr>
        <w:t>，决算数小于预算数的主要原因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2020</w:t>
      </w:r>
      <w:r>
        <w:rPr>
          <w:rStyle w:val="peoplefilling"/>
          <w:rFonts w:ascii="宋体" w:eastAsia="宋体" w:hAnsi="宋体" w:hint="eastAsia"/>
          <w:color w:val="000000"/>
          <w:sz w:val="32"/>
          <w:szCs w:val="32"/>
        </w:rPr>
        <w:t>年疫情期间，因疫情防控，限制外出流动，外地相关部门到我区调研次数大幅减</w:t>
      </w:r>
      <w:r>
        <w:rPr>
          <w:rStyle w:val="peoplefilling"/>
          <w:rFonts w:ascii="宋体" w:eastAsia="宋体" w:hAnsi="宋体" w:hint="eastAsia"/>
          <w:color w:val="000000"/>
          <w:sz w:val="32"/>
          <w:szCs w:val="32"/>
        </w:rPr>
        <w:t>少</w:t>
      </w:r>
      <w:r>
        <w:rPr>
          <w:rFonts w:ascii="宋体" w:eastAsia="宋体" w:hAnsi="宋体" w:hint="eastAsia"/>
          <w:color w:val="000000"/>
          <w:sz w:val="32"/>
          <w:szCs w:val="32"/>
        </w:rPr>
        <w:t xml:space="preserve"> </w:t>
      </w:r>
      <w:r>
        <w:rPr>
          <w:rFonts w:ascii="宋体" w:eastAsia="宋体" w:hAnsi="宋体" w:hint="eastAsia"/>
          <w:color w:val="000000"/>
          <w:sz w:val="32"/>
          <w:szCs w:val="32"/>
        </w:rPr>
        <w:t>，与上年相比增加</w:t>
      </w:r>
      <w:r>
        <w:rPr>
          <w:rFonts w:ascii="宋体" w:eastAsia="宋体" w:hAnsi="宋体" w:hint="eastAsia"/>
          <w:color w:val="000000"/>
          <w:sz w:val="32"/>
          <w:szCs w:val="32"/>
        </w:rPr>
        <w:t>0.51</w:t>
      </w:r>
      <w:r>
        <w:rPr>
          <w:rFonts w:ascii="宋体" w:eastAsia="宋体" w:hAnsi="宋体" w:hint="eastAsia"/>
          <w:color w:val="000000"/>
          <w:sz w:val="32"/>
          <w:szCs w:val="32"/>
        </w:rPr>
        <w:t>万元，增长</w:t>
      </w:r>
      <w:r>
        <w:rPr>
          <w:rFonts w:ascii="宋体" w:eastAsia="宋体" w:hAnsi="宋体" w:hint="eastAsia"/>
          <w:color w:val="000000"/>
          <w:sz w:val="32"/>
          <w:szCs w:val="32"/>
        </w:rPr>
        <w:t>100%</w:t>
      </w:r>
      <w:r>
        <w:rPr>
          <w:rFonts w:ascii="宋体" w:eastAsia="宋体" w:hAnsi="宋体" w:hint="eastAsia"/>
          <w:color w:val="000000"/>
          <w:sz w:val="32"/>
          <w:szCs w:val="32"/>
        </w:rPr>
        <w:t>，增长的主要原因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数量不多，我区政协工作突出，省市两级领导到我区调研次数比往年增</w:t>
      </w:r>
      <w:r>
        <w:rPr>
          <w:rStyle w:val="peoplefilling"/>
          <w:rFonts w:ascii="宋体" w:eastAsia="宋体" w:hAnsi="宋体" w:hint="eastAsia"/>
          <w:color w:val="000000"/>
          <w:sz w:val="32"/>
          <w:szCs w:val="32"/>
        </w:rPr>
        <w:t>加</w:t>
      </w:r>
      <w:r>
        <w:rPr>
          <w:rFonts w:ascii="宋体" w:eastAsia="宋体" w:hAnsi="宋体" w:hint="eastAsia"/>
          <w:color w:val="000000"/>
          <w:sz w:val="32"/>
          <w:szCs w:val="32"/>
        </w:rPr>
        <w:t>。</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公务用车购置费及运行维护费支出预算为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w:t>
      </w:r>
      <w:r>
        <w:rPr>
          <w:rFonts w:ascii="宋体" w:eastAsia="宋体" w:hAnsi="宋体" w:hint="eastAsia"/>
          <w:color w:val="000000"/>
          <w:sz w:val="32"/>
          <w:szCs w:val="32"/>
        </w:rPr>
        <w:t>万元，决算数与预算数一致，我单位严格按预算执行决算，公务用车购置费及运行维护费支出与上年持平。</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（二）“三公”经费财政拨款支出决算具体情况说明</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年度“三公”经费财政拨款支出决算中，公务接待费支出决算</w:t>
      </w:r>
      <w:r>
        <w:rPr>
          <w:rFonts w:ascii="宋体" w:eastAsia="宋体" w:hAnsi="宋体" w:hint="eastAsia"/>
          <w:color w:val="000000"/>
          <w:sz w:val="32"/>
          <w:szCs w:val="32"/>
        </w:rPr>
        <w:t>0.51</w:t>
      </w:r>
      <w:r>
        <w:rPr>
          <w:rFonts w:ascii="宋体" w:eastAsia="宋体" w:hAnsi="宋体" w:hint="eastAsia"/>
          <w:color w:val="000000"/>
          <w:sz w:val="32"/>
          <w:szCs w:val="32"/>
        </w:rPr>
        <w:t>万元，占</w:t>
      </w:r>
      <w:r>
        <w:rPr>
          <w:rFonts w:ascii="宋体" w:eastAsia="宋体" w:hAnsi="宋体" w:hint="eastAsia"/>
          <w:color w:val="000000"/>
          <w:sz w:val="32"/>
          <w:szCs w:val="32"/>
        </w:rPr>
        <w:t>100%</w:t>
      </w:r>
      <w:r>
        <w:rPr>
          <w:rFonts w:ascii="宋体" w:eastAsia="宋体" w:hAnsi="宋体" w:hint="eastAsia"/>
          <w:color w:val="000000"/>
          <w:sz w:val="32"/>
          <w:szCs w:val="32"/>
        </w:rPr>
        <w:t>，因公出国（境）费支出决算</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，公务用车购置费及运行维护费支出决算</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。其中：</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1</w:t>
      </w:r>
      <w:r>
        <w:rPr>
          <w:rFonts w:ascii="宋体" w:eastAsia="宋体" w:hAnsi="宋体" w:hint="eastAsia"/>
          <w:color w:val="000000"/>
          <w:sz w:val="32"/>
          <w:szCs w:val="32"/>
        </w:rPr>
        <w:t>、因公出国（境）费支出决算为</w:t>
      </w:r>
      <w:r>
        <w:rPr>
          <w:rFonts w:ascii="宋体" w:eastAsia="宋体" w:hAnsi="宋体" w:hint="eastAsia"/>
          <w:color w:val="000000"/>
          <w:sz w:val="32"/>
          <w:szCs w:val="32"/>
        </w:rPr>
        <w:t>0</w:t>
      </w:r>
      <w:r>
        <w:rPr>
          <w:rFonts w:ascii="宋体" w:eastAsia="宋体" w:hAnsi="宋体" w:hint="eastAsia"/>
          <w:color w:val="000000"/>
          <w:sz w:val="32"/>
          <w:szCs w:val="32"/>
        </w:rPr>
        <w:t>万元，全年安排因公</w:t>
      </w:r>
      <w:r>
        <w:rPr>
          <w:rFonts w:ascii="宋体" w:eastAsia="宋体" w:hAnsi="宋体" w:hint="eastAsia"/>
          <w:color w:val="000000"/>
          <w:sz w:val="32"/>
          <w:szCs w:val="32"/>
        </w:rPr>
        <w:t>出国（境）团组</w:t>
      </w:r>
      <w:r>
        <w:rPr>
          <w:rFonts w:ascii="宋体" w:eastAsia="宋体" w:hAnsi="宋体" w:hint="eastAsia"/>
          <w:color w:val="000000"/>
          <w:sz w:val="32"/>
          <w:szCs w:val="32"/>
        </w:rPr>
        <w:t>0</w:t>
      </w:r>
      <w:r>
        <w:rPr>
          <w:rFonts w:ascii="宋体" w:eastAsia="宋体" w:hAnsi="宋体" w:hint="eastAsia"/>
          <w:color w:val="000000"/>
          <w:sz w:val="32"/>
          <w:szCs w:val="32"/>
        </w:rPr>
        <w:t>个，累计</w:t>
      </w:r>
      <w:r>
        <w:rPr>
          <w:rFonts w:ascii="宋体" w:eastAsia="宋体" w:hAnsi="宋体" w:hint="eastAsia"/>
          <w:color w:val="000000"/>
          <w:sz w:val="32"/>
          <w:szCs w:val="32"/>
        </w:rPr>
        <w:t>0</w:t>
      </w:r>
      <w:r>
        <w:rPr>
          <w:rFonts w:ascii="宋体" w:eastAsia="宋体" w:hAnsi="宋体" w:hint="eastAsia"/>
          <w:color w:val="000000"/>
          <w:sz w:val="32"/>
          <w:szCs w:val="32"/>
        </w:rPr>
        <w:t>人次，我单位</w:t>
      </w:r>
      <w:r>
        <w:rPr>
          <w:rFonts w:ascii="宋体" w:eastAsia="宋体" w:hAnsi="宋体" w:hint="eastAsia"/>
          <w:color w:val="000000"/>
          <w:sz w:val="32"/>
          <w:szCs w:val="32"/>
        </w:rPr>
        <w:t>2020</w:t>
      </w:r>
      <w:r>
        <w:rPr>
          <w:rFonts w:ascii="宋体" w:eastAsia="宋体" w:hAnsi="宋体" w:hint="eastAsia"/>
          <w:color w:val="000000"/>
          <w:sz w:val="32"/>
          <w:szCs w:val="32"/>
        </w:rPr>
        <w:t>年度无因公出国（境）费支出。</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2</w:t>
      </w:r>
      <w:r>
        <w:rPr>
          <w:rFonts w:ascii="宋体" w:eastAsia="宋体" w:hAnsi="宋体" w:hint="eastAsia"/>
          <w:color w:val="000000"/>
          <w:sz w:val="32"/>
          <w:szCs w:val="32"/>
        </w:rPr>
        <w:t>、公务接待费支出决算为</w:t>
      </w:r>
      <w:r>
        <w:rPr>
          <w:rFonts w:ascii="宋体" w:eastAsia="宋体" w:hAnsi="宋体" w:hint="eastAsia"/>
          <w:color w:val="000000"/>
          <w:sz w:val="32"/>
          <w:szCs w:val="32"/>
        </w:rPr>
        <w:t>0.51</w:t>
      </w:r>
      <w:r>
        <w:rPr>
          <w:rFonts w:ascii="宋体" w:eastAsia="宋体" w:hAnsi="宋体" w:hint="eastAsia"/>
          <w:color w:val="000000"/>
          <w:sz w:val="32"/>
          <w:szCs w:val="32"/>
        </w:rPr>
        <w:t>万元，全年共接待来访团组</w:t>
      </w:r>
      <w:r>
        <w:rPr>
          <w:rFonts w:ascii="宋体" w:eastAsia="宋体" w:hAnsi="宋体" w:hint="eastAsia"/>
          <w:color w:val="000000"/>
          <w:sz w:val="32"/>
          <w:szCs w:val="32"/>
        </w:rPr>
        <w:t>4</w:t>
      </w:r>
      <w:r>
        <w:rPr>
          <w:rFonts w:ascii="宋体" w:eastAsia="宋体" w:hAnsi="宋体" w:hint="eastAsia"/>
          <w:color w:val="000000"/>
          <w:sz w:val="32"/>
          <w:szCs w:val="32"/>
        </w:rPr>
        <w:t>个、来宾</w:t>
      </w:r>
      <w:r>
        <w:rPr>
          <w:rFonts w:ascii="宋体" w:eastAsia="宋体" w:hAnsi="宋体" w:hint="eastAsia"/>
          <w:color w:val="000000"/>
          <w:sz w:val="32"/>
          <w:szCs w:val="32"/>
        </w:rPr>
        <w:t>37</w:t>
      </w:r>
      <w:r>
        <w:rPr>
          <w:rFonts w:ascii="宋体" w:eastAsia="宋体" w:hAnsi="宋体" w:hint="eastAsia"/>
          <w:color w:val="000000"/>
          <w:sz w:val="32"/>
          <w:szCs w:val="32"/>
        </w:rPr>
        <w:t>人次，主要</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省政协、衡阳市其他县市区到我单位调</w:t>
      </w:r>
      <w:r>
        <w:rPr>
          <w:rStyle w:val="peoplefilling"/>
          <w:rFonts w:ascii="宋体" w:eastAsia="宋体" w:hAnsi="宋体" w:hint="eastAsia"/>
          <w:color w:val="000000"/>
          <w:sz w:val="32"/>
          <w:szCs w:val="32"/>
        </w:rPr>
        <w:t>研</w:t>
      </w:r>
      <w:r>
        <w:rPr>
          <w:rFonts w:ascii="宋体" w:eastAsia="宋体" w:hAnsi="宋体" w:hint="eastAsia"/>
          <w:color w:val="000000"/>
          <w:sz w:val="32"/>
          <w:szCs w:val="32"/>
        </w:rPr>
        <w:t>发生的接待支出。</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3</w:t>
      </w:r>
      <w:r>
        <w:rPr>
          <w:rFonts w:ascii="宋体" w:eastAsia="宋体" w:hAnsi="宋体" w:hint="eastAsia"/>
          <w:color w:val="000000"/>
          <w:sz w:val="32"/>
          <w:szCs w:val="32"/>
        </w:rPr>
        <w:t>、公务用车购置费及运行维护费支出决算为</w:t>
      </w:r>
      <w:r>
        <w:rPr>
          <w:rFonts w:ascii="宋体" w:eastAsia="宋体" w:hAnsi="宋体" w:hint="eastAsia"/>
          <w:color w:val="000000"/>
          <w:sz w:val="32"/>
          <w:szCs w:val="32"/>
        </w:rPr>
        <w:t>0</w:t>
      </w:r>
      <w:r>
        <w:rPr>
          <w:rFonts w:ascii="宋体" w:eastAsia="宋体" w:hAnsi="宋体" w:hint="eastAsia"/>
          <w:color w:val="000000"/>
          <w:sz w:val="32"/>
          <w:szCs w:val="32"/>
        </w:rPr>
        <w:t>万元，其中：公务用车购置费</w:t>
      </w:r>
      <w:r>
        <w:rPr>
          <w:rFonts w:ascii="宋体" w:eastAsia="宋体" w:hAnsi="宋体" w:hint="eastAsia"/>
          <w:color w:val="000000"/>
          <w:sz w:val="32"/>
          <w:szCs w:val="32"/>
        </w:rPr>
        <w:t>0</w:t>
      </w:r>
      <w:r>
        <w:rPr>
          <w:rFonts w:ascii="宋体" w:eastAsia="宋体" w:hAnsi="宋体" w:hint="eastAsia"/>
          <w:color w:val="000000"/>
          <w:sz w:val="32"/>
          <w:szCs w:val="32"/>
        </w:rPr>
        <w:t>万元。公务用车运行维护费</w:t>
      </w:r>
      <w:r>
        <w:rPr>
          <w:rFonts w:ascii="宋体" w:eastAsia="宋体" w:hAnsi="宋体" w:hint="eastAsia"/>
          <w:color w:val="000000"/>
          <w:sz w:val="32"/>
          <w:szCs w:val="32"/>
        </w:rPr>
        <w:t>0</w:t>
      </w:r>
      <w:r>
        <w:rPr>
          <w:rFonts w:ascii="宋体" w:eastAsia="宋体" w:hAnsi="宋体" w:hint="eastAsia"/>
          <w:color w:val="000000"/>
          <w:sz w:val="32"/>
          <w:szCs w:val="32"/>
        </w:rPr>
        <w:t>万元，截至</w:t>
      </w:r>
      <w:r>
        <w:rPr>
          <w:rFonts w:ascii="宋体" w:eastAsia="宋体" w:hAnsi="宋体" w:hint="eastAsia"/>
          <w:color w:val="000000"/>
          <w:sz w:val="32"/>
          <w:szCs w:val="32"/>
        </w:rPr>
        <w:t>2020</w:t>
      </w:r>
      <w:r>
        <w:rPr>
          <w:rFonts w:ascii="宋体" w:eastAsia="宋体" w:hAnsi="宋体" w:hint="eastAsia"/>
          <w:color w:val="000000"/>
          <w:sz w:val="32"/>
          <w:szCs w:val="32"/>
        </w:rPr>
        <w:t>年</w:t>
      </w:r>
      <w:r>
        <w:rPr>
          <w:rFonts w:ascii="宋体" w:eastAsia="宋体" w:hAnsi="宋体" w:hint="eastAsia"/>
          <w:color w:val="000000"/>
          <w:sz w:val="32"/>
          <w:szCs w:val="32"/>
        </w:rPr>
        <w:t>12</w:t>
      </w:r>
      <w:r>
        <w:rPr>
          <w:rFonts w:ascii="宋体" w:eastAsia="宋体" w:hAnsi="宋体" w:hint="eastAsia"/>
          <w:color w:val="000000"/>
          <w:sz w:val="32"/>
          <w:szCs w:val="32"/>
        </w:rPr>
        <w:t>月</w:t>
      </w:r>
      <w:r>
        <w:rPr>
          <w:rFonts w:ascii="宋体" w:eastAsia="宋体" w:hAnsi="宋体" w:hint="eastAsia"/>
          <w:color w:val="000000"/>
          <w:sz w:val="32"/>
          <w:szCs w:val="32"/>
        </w:rPr>
        <w:t>31</w:t>
      </w:r>
      <w:r>
        <w:rPr>
          <w:rFonts w:ascii="宋体" w:eastAsia="宋体" w:hAnsi="宋体" w:hint="eastAsia"/>
          <w:color w:val="000000"/>
          <w:sz w:val="32"/>
          <w:szCs w:val="32"/>
        </w:rPr>
        <w:t>日，我单位开支财政拨款的公务用车保有量为</w:t>
      </w:r>
      <w:r>
        <w:rPr>
          <w:rFonts w:ascii="宋体" w:eastAsia="宋体" w:hAnsi="宋体" w:hint="eastAsia"/>
          <w:color w:val="000000"/>
          <w:sz w:val="32"/>
          <w:szCs w:val="32"/>
        </w:rPr>
        <w:t>0</w:t>
      </w:r>
      <w:r>
        <w:rPr>
          <w:rFonts w:ascii="宋体" w:eastAsia="宋体" w:hAnsi="宋体" w:hint="eastAsia"/>
          <w:color w:val="000000"/>
          <w:sz w:val="32"/>
          <w:szCs w:val="32"/>
        </w:rPr>
        <w:t>辆。我单位</w:t>
      </w:r>
      <w:r>
        <w:rPr>
          <w:rFonts w:ascii="宋体" w:eastAsia="宋体" w:hAnsi="宋体" w:hint="eastAsia"/>
          <w:color w:val="000000"/>
          <w:sz w:val="32"/>
          <w:szCs w:val="32"/>
        </w:rPr>
        <w:t>2020</w:t>
      </w:r>
      <w:r>
        <w:rPr>
          <w:rFonts w:ascii="宋体" w:eastAsia="宋体" w:hAnsi="宋体" w:hint="eastAsia"/>
          <w:color w:val="000000"/>
          <w:sz w:val="32"/>
          <w:szCs w:val="32"/>
        </w:rPr>
        <w:t>年度无公务用车购置费及运行维护费支出。</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八、政府性基金预算收入支出决算情况</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中国人民政治协商会议石鼓委员会</w:t>
      </w:r>
      <w:r>
        <w:rPr>
          <w:rFonts w:ascii="宋体" w:eastAsia="宋体" w:hAnsi="宋体" w:hint="eastAsia"/>
          <w:color w:val="000000"/>
          <w:sz w:val="32"/>
          <w:szCs w:val="32"/>
        </w:rPr>
        <w:t>2020</w:t>
      </w:r>
      <w:r>
        <w:rPr>
          <w:rFonts w:ascii="宋体" w:eastAsia="宋体" w:hAnsi="宋体" w:hint="eastAsia"/>
          <w:color w:val="000000"/>
          <w:sz w:val="32"/>
          <w:szCs w:val="32"/>
        </w:rPr>
        <w:t>年度没有政府性基金收入，也没有使用政府性基金安排的支出，并已公开空表。</w:t>
      </w:r>
      <w:r>
        <w:rPr>
          <w:rFonts w:ascii="宋体" w:eastAsia="宋体" w:hAnsi="宋体" w:hint="eastAsia"/>
          <w:color w:val="000000"/>
          <w:sz w:val="32"/>
          <w:szCs w:val="32"/>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九、国有资本经营预算财政拨款支出决算情况</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color w:val="000000"/>
          <w:sz w:val="32"/>
          <w:szCs w:val="32"/>
        </w:rPr>
        <w:t>中国人民政治协商会议石鼓委员会</w:t>
      </w:r>
      <w:r>
        <w:rPr>
          <w:rFonts w:ascii="宋体" w:eastAsia="宋体" w:hAnsi="宋体" w:hint="eastAsia"/>
          <w:color w:val="000000"/>
          <w:sz w:val="32"/>
          <w:szCs w:val="32"/>
        </w:rPr>
        <w:t>2020</w:t>
      </w:r>
      <w:r>
        <w:rPr>
          <w:rFonts w:ascii="宋体" w:eastAsia="宋体" w:hAnsi="宋体" w:hint="eastAsia"/>
          <w:color w:val="000000"/>
          <w:sz w:val="32"/>
          <w:szCs w:val="32"/>
        </w:rPr>
        <w:t>年度没有国有资本经营预算财政拨款收入，也没有使用国有资本经营预算财政拨款安排的支出，并已公开空表。</w:t>
      </w:r>
      <w:r>
        <w:rPr>
          <w:rFonts w:ascii="宋体" w:eastAsia="宋体" w:hAnsi="宋体" w:hint="eastAsia"/>
          <w:color w:val="000000"/>
          <w:sz w:val="32"/>
          <w:szCs w:val="32"/>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b/>
          <w:bCs/>
          <w:color w:val="000000"/>
          <w:sz w:val="32"/>
          <w:szCs w:val="32"/>
        </w:rPr>
        <w:t>十、关于机关运行经费支出说明</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中国人民政治协商会议石鼓委员会</w:t>
      </w:r>
      <w:r>
        <w:rPr>
          <w:rFonts w:ascii="宋体" w:eastAsia="宋体" w:hAnsi="宋体" w:hint="eastAsia"/>
          <w:color w:val="000000"/>
          <w:sz w:val="32"/>
          <w:szCs w:val="32"/>
        </w:rPr>
        <w:t>2020</w:t>
      </w:r>
      <w:r>
        <w:rPr>
          <w:rFonts w:ascii="宋体" w:eastAsia="宋体" w:hAnsi="宋体" w:hint="eastAsia"/>
          <w:color w:val="000000"/>
          <w:sz w:val="32"/>
          <w:szCs w:val="32"/>
        </w:rPr>
        <w:t>年度机关运行经费支出</w:t>
      </w:r>
      <w:r>
        <w:rPr>
          <w:rFonts w:ascii="宋体" w:eastAsia="宋体" w:hAnsi="宋体" w:hint="eastAsia"/>
          <w:color w:val="000000"/>
          <w:sz w:val="32"/>
          <w:szCs w:val="32"/>
        </w:rPr>
        <w:t>151.89</w:t>
      </w:r>
      <w:r>
        <w:rPr>
          <w:rFonts w:ascii="宋体" w:eastAsia="宋体" w:hAnsi="宋体" w:hint="eastAsia"/>
          <w:color w:val="000000"/>
          <w:sz w:val="32"/>
          <w:szCs w:val="32"/>
        </w:rPr>
        <w:t>万元，比年初预算数增加</w:t>
      </w:r>
      <w:r>
        <w:rPr>
          <w:rFonts w:ascii="宋体" w:eastAsia="宋体" w:hAnsi="宋体" w:hint="eastAsia"/>
          <w:color w:val="000000"/>
          <w:sz w:val="32"/>
          <w:szCs w:val="32"/>
        </w:rPr>
        <w:t>112.58</w:t>
      </w:r>
      <w:r>
        <w:rPr>
          <w:rFonts w:ascii="宋体" w:eastAsia="宋体" w:hAnsi="宋体" w:hint="eastAsia"/>
          <w:color w:val="000000"/>
          <w:sz w:val="32"/>
          <w:szCs w:val="32"/>
        </w:rPr>
        <w:t>万元，增长</w:t>
      </w:r>
      <w:r>
        <w:rPr>
          <w:rFonts w:ascii="宋体" w:eastAsia="宋体" w:hAnsi="宋体" w:hint="eastAsia"/>
          <w:color w:val="000000"/>
          <w:sz w:val="32"/>
          <w:szCs w:val="32"/>
        </w:rPr>
        <w:t>286.39%</w:t>
      </w:r>
      <w:r>
        <w:rPr>
          <w:rFonts w:ascii="宋体" w:eastAsia="宋体" w:hAnsi="宋体" w:hint="eastAsia"/>
          <w:color w:val="000000"/>
          <w:sz w:val="32"/>
          <w:szCs w:val="32"/>
        </w:rPr>
        <w:t>。主要原因是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2020</w:t>
      </w:r>
      <w:r>
        <w:rPr>
          <w:rStyle w:val="peoplefilling"/>
          <w:rFonts w:ascii="宋体" w:eastAsia="宋体" w:hAnsi="宋体" w:hint="eastAsia"/>
          <w:color w:val="000000"/>
          <w:sz w:val="32"/>
          <w:szCs w:val="32"/>
        </w:rPr>
        <w:t>年人员增加</w:t>
      </w:r>
      <w:r>
        <w:rPr>
          <w:rStyle w:val="peoplefilling"/>
          <w:rFonts w:ascii="宋体" w:eastAsia="宋体" w:hAnsi="宋体" w:hint="eastAsia"/>
          <w:color w:val="000000"/>
          <w:sz w:val="32"/>
          <w:szCs w:val="32"/>
        </w:rPr>
        <w:t>3</w:t>
      </w:r>
      <w:r>
        <w:rPr>
          <w:rStyle w:val="peoplefilling"/>
          <w:rFonts w:ascii="宋体" w:eastAsia="宋体" w:hAnsi="宋体" w:hint="eastAsia"/>
          <w:color w:val="000000"/>
          <w:sz w:val="32"/>
          <w:szCs w:val="32"/>
        </w:rPr>
        <w:t>人，配备电脑、办公桌椅等办公用品及其他人员开支增加</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b/>
          <w:bCs/>
          <w:color w:val="000000"/>
          <w:sz w:val="32"/>
          <w:szCs w:val="32"/>
        </w:rPr>
        <w:t>十一、一般性支出情况</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2020</w:t>
      </w:r>
      <w:r>
        <w:rPr>
          <w:rFonts w:ascii="宋体" w:eastAsia="宋体" w:hAnsi="宋体" w:hint="eastAsia"/>
          <w:color w:val="000000"/>
          <w:sz w:val="32"/>
          <w:szCs w:val="32"/>
        </w:rPr>
        <w:t>年度中国人民政治协商会议石鼓委员会一般性支出</w:t>
      </w:r>
      <w:r>
        <w:rPr>
          <w:rFonts w:ascii="宋体" w:eastAsia="宋体" w:hAnsi="宋体" w:hint="eastAsia"/>
          <w:color w:val="000000"/>
          <w:sz w:val="32"/>
          <w:szCs w:val="32"/>
        </w:rPr>
        <w:t>128.92</w:t>
      </w:r>
      <w:r>
        <w:rPr>
          <w:rFonts w:ascii="宋体" w:eastAsia="宋体" w:hAnsi="宋体" w:hint="eastAsia"/>
          <w:color w:val="000000"/>
          <w:sz w:val="32"/>
          <w:szCs w:val="32"/>
        </w:rPr>
        <w:t>万元，其中：会议费</w:t>
      </w:r>
      <w:r>
        <w:rPr>
          <w:rFonts w:ascii="宋体" w:eastAsia="宋体" w:hAnsi="宋体" w:hint="eastAsia"/>
          <w:color w:val="000000"/>
          <w:sz w:val="32"/>
          <w:szCs w:val="32"/>
        </w:rPr>
        <w:t>86.95</w:t>
      </w:r>
      <w:r>
        <w:rPr>
          <w:rFonts w:ascii="宋体" w:eastAsia="宋体" w:hAnsi="宋体" w:hint="eastAsia"/>
          <w:color w:val="000000"/>
          <w:sz w:val="32"/>
          <w:szCs w:val="32"/>
        </w:rPr>
        <w:t>万元</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召开一次四届五次全体会议，</w:t>
      </w:r>
      <w:r>
        <w:rPr>
          <w:rStyle w:val="peoplefilling"/>
          <w:rFonts w:ascii="宋体" w:eastAsia="宋体" w:hAnsi="宋体" w:hint="eastAsia"/>
          <w:color w:val="000000"/>
          <w:sz w:val="32"/>
          <w:szCs w:val="32"/>
        </w:rPr>
        <w:t>12</w:t>
      </w:r>
      <w:r>
        <w:rPr>
          <w:rStyle w:val="peoplefilling"/>
          <w:rFonts w:ascii="宋体" w:eastAsia="宋体" w:hAnsi="宋体" w:hint="eastAsia"/>
          <w:color w:val="000000"/>
          <w:sz w:val="32"/>
          <w:szCs w:val="32"/>
        </w:rPr>
        <w:t>次政协主席会暨政协党组（扩大）会议，参会人次达</w:t>
      </w:r>
      <w:r>
        <w:rPr>
          <w:rStyle w:val="peoplefilling"/>
          <w:rFonts w:ascii="宋体" w:eastAsia="宋体" w:hAnsi="宋体" w:hint="eastAsia"/>
          <w:color w:val="000000"/>
          <w:sz w:val="32"/>
          <w:szCs w:val="32"/>
        </w:rPr>
        <w:t>960</w:t>
      </w:r>
      <w:r>
        <w:rPr>
          <w:rStyle w:val="peoplefilling"/>
          <w:rFonts w:ascii="宋体" w:eastAsia="宋体" w:hAnsi="宋体" w:hint="eastAsia"/>
          <w:color w:val="000000"/>
          <w:sz w:val="32"/>
          <w:szCs w:val="32"/>
        </w:rPr>
        <w:t>人，召开全市政协系统党建工作会，参加人次</w:t>
      </w:r>
      <w:r>
        <w:rPr>
          <w:rStyle w:val="peoplefilling"/>
          <w:rFonts w:ascii="宋体" w:eastAsia="宋体" w:hAnsi="宋体" w:hint="eastAsia"/>
          <w:color w:val="000000"/>
          <w:sz w:val="32"/>
          <w:szCs w:val="32"/>
        </w:rPr>
        <w:t>150</w:t>
      </w:r>
      <w:r>
        <w:rPr>
          <w:rStyle w:val="peoplefilling"/>
          <w:rFonts w:ascii="宋体" w:eastAsia="宋体" w:hAnsi="宋体" w:hint="eastAsia"/>
          <w:color w:val="000000"/>
          <w:sz w:val="32"/>
          <w:szCs w:val="32"/>
        </w:rPr>
        <w:t>人</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；开支培训费</w:t>
      </w:r>
      <w:r>
        <w:rPr>
          <w:rFonts w:ascii="宋体" w:eastAsia="宋体" w:hAnsi="宋体" w:hint="eastAsia"/>
          <w:color w:val="000000"/>
          <w:sz w:val="32"/>
          <w:szCs w:val="32"/>
        </w:rPr>
        <w:t>0</w:t>
      </w:r>
      <w:r>
        <w:rPr>
          <w:rFonts w:ascii="宋体" w:eastAsia="宋体" w:hAnsi="宋体" w:hint="eastAsia"/>
          <w:color w:val="000000"/>
          <w:sz w:val="32"/>
          <w:szCs w:val="32"/>
        </w:rPr>
        <w:t>万元，我单位</w:t>
      </w:r>
      <w:r>
        <w:rPr>
          <w:rFonts w:ascii="宋体" w:eastAsia="宋体" w:hAnsi="宋体" w:hint="eastAsia"/>
          <w:color w:val="000000"/>
          <w:sz w:val="32"/>
          <w:szCs w:val="32"/>
        </w:rPr>
        <w:t>2020</w:t>
      </w:r>
      <w:r>
        <w:rPr>
          <w:rFonts w:ascii="宋体" w:eastAsia="宋体" w:hAnsi="宋体" w:hint="eastAsia"/>
          <w:color w:val="000000"/>
          <w:sz w:val="32"/>
          <w:szCs w:val="32"/>
        </w:rPr>
        <w:t>年度无培训费支出</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疫情期没有召开大型培训会</w:t>
      </w:r>
      <w:r>
        <w:rPr>
          <w:rStyle w:val="peoplefilling"/>
          <w:rFonts w:ascii="宋体" w:eastAsia="宋体" w:hAnsi="宋体" w:hint="eastAsia"/>
          <w:color w:val="000000"/>
          <w:sz w:val="32"/>
          <w:szCs w:val="32"/>
        </w:rPr>
        <w:t>议</w:t>
      </w:r>
      <w:r>
        <w:rPr>
          <w:rFonts w:ascii="宋体" w:eastAsia="宋体" w:hAnsi="宋体" w:hint="eastAsia"/>
          <w:color w:val="000000"/>
          <w:sz w:val="32"/>
          <w:szCs w:val="32"/>
        </w:rPr>
        <w:t>；办公费</w:t>
      </w:r>
      <w:r>
        <w:rPr>
          <w:rFonts w:ascii="宋体" w:eastAsia="宋体" w:hAnsi="宋体" w:hint="eastAsia"/>
          <w:color w:val="000000"/>
          <w:sz w:val="32"/>
          <w:szCs w:val="32"/>
        </w:rPr>
        <w:t>5.4</w:t>
      </w:r>
      <w:r>
        <w:rPr>
          <w:rFonts w:ascii="宋体" w:eastAsia="宋体" w:hAnsi="宋体" w:hint="eastAsia"/>
          <w:color w:val="000000"/>
          <w:sz w:val="32"/>
          <w:szCs w:val="32"/>
        </w:rPr>
        <w:t>万元；印刷费</w:t>
      </w:r>
      <w:r>
        <w:rPr>
          <w:rFonts w:ascii="宋体" w:eastAsia="宋体" w:hAnsi="宋体" w:hint="eastAsia"/>
          <w:color w:val="000000"/>
          <w:sz w:val="32"/>
          <w:szCs w:val="32"/>
        </w:rPr>
        <w:t>9.63</w:t>
      </w:r>
      <w:r>
        <w:rPr>
          <w:rFonts w:ascii="宋体" w:eastAsia="宋体" w:hAnsi="宋体" w:hint="eastAsia"/>
          <w:color w:val="000000"/>
          <w:sz w:val="32"/>
          <w:szCs w:val="32"/>
        </w:rPr>
        <w:t>万元；咨询费</w:t>
      </w:r>
      <w:r>
        <w:rPr>
          <w:rFonts w:ascii="宋体" w:eastAsia="宋体" w:hAnsi="宋体" w:hint="eastAsia"/>
          <w:color w:val="000000"/>
          <w:sz w:val="32"/>
          <w:szCs w:val="32"/>
        </w:rPr>
        <w:t>0</w:t>
      </w:r>
      <w:r>
        <w:rPr>
          <w:rFonts w:ascii="宋体" w:eastAsia="宋体" w:hAnsi="宋体" w:hint="eastAsia"/>
          <w:color w:val="000000"/>
          <w:sz w:val="32"/>
          <w:szCs w:val="32"/>
        </w:rPr>
        <w:t>万元；水费</w:t>
      </w:r>
      <w:r>
        <w:rPr>
          <w:rFonts w:ascii="宋体" w:eastAsia="宋体" w:hAnsi="宋体" w:hint="eastAsia"/>
          <w:color w:val="000000"/>
          <w:sz w:val="32"/>
          <w:szCs w:val="32"/>
        </w:rPr>
        <w:t>0</w:t>
      </w:r>
      <w:r>
        <w:rPr>
          <w:rFonts w:ascii="宋体" w:eastAsia="宋体" w:hAnsi="宋体" w:hint="eastAsia"/>
          <w:color w:val="000000"/>
          <w:sz w:val="32"/>
          <w:szCs w:val="32"/>
        </w:rPr>
        <w:t>万元；电费</w:t>
      </w:r>
      <w:r>
        <w:rPr>
          <w:rFonts w:ascii="宋体" w:eastAsia="宋体" w:hAnsi="宋体" w:hint="eastAsia"/>
          <w:color w:val="000000"/>
          <w:sz w:val="32"/>
          <w:szCs w:val="32"/>
        </w:rPr>
        <w:t>0</w:t>
      </w:r>
      <w:r>
        <w:rPr>
          <w:rFonts w:ascii="宋体" w:eastAsia="宋体" w:hAnsi="宋体" w:hint="eastAsia"/>
          <w:color w:val="000000"/>
          <w:sz w:val="32"/>
          <w:szCs w:val="32"/>
        </w:rPr>
        <w:t>万元；邮电费</w:t>
      </w:r>
      <w:r>
        <w:rPr>
          <w:rFonts w:ascii="宋体" w:eastAsia="宋体" w:hAnsi="宋体" w:hint="eastAsia"/>
          <w:color w:val="000000"/>
          <w:sz w:val="32"/>
          <w:szCs w:val="32"/>
        </w:rPr>
        <w:t>0.64</w:t>
      </w:r>
      <w:r>
        <w:rPr>
          <w:rFonts w:ascii="宋体" w:eastAsia="宋体" w:hAnsi="宋体" w:hint="eastAsia"/>
          <w:color w:val="000000"/>
          <w:sz w:val="32"/>
          <w:szCs w:val="32"/>
        </w:rPr>
        <w:t>万元；取暖费</w:t>
      </w:r>
      <w:r>
        <w:rPr>
          <w:rFonts w:ascii="宋体" w:eastAsia="宋体" w:hAnsi="宋体" w:hint="eastAsia"/>
          <w:color w:val="000000"/>
          <w:sz w:val="32"/>
          <w:szCs w:val="32"/>
        </w:rPr>
        <w:t>0</w:t>
      </w:r>
      <w:r>
        <w:rPr>
          <w:rFonts w:ascii="宋体" w:eastAsia="宋体" w:hAnsi="宋体" w:hint="eastAsia"/>
          <w:color w:val="000000"/>
          <w:sz w:val="32"/>
          <w:szCs w:val="32"/>
        </w:rPr>
        <w:t>万元；物业管理费</w:t>
      </w:r>
      <w:r>
        <w:rPr>
          <w:rFonts w:ascii="宋体" w:eastAsia="宋体" w:hAnsi="宋体" w:hint="eastAsia"/>
          <w:color w:val="000000"/>
          <w:sz w:val="32"/>
          <w:szCs w:val="32"/>
        </w:rPr>
        <w:t>0</w:t>
      </w:r>
      <w:r>
        <w:rPr>
          <w:rFonts w:ascii="宋体" w:eastAsia="宋体" w:hAnsi="宋体" w:hint="eastAsia"/>
          <w:color w:val="000000"/>
          <w:sz w:val="32"/>
          <w:szCs w:val="32"/>
        </w:rPr>
        <w:t>万元；差旅费</w:t>
      </w:r>
      <w:r>
        <w:rPr>
          <w:rFonts w:ascii="宋体" w:eastAsia="宋体" w:hAnsi="宋体" w:hint="eastAsia"/>
          <w:color w:val="000000"/>
          <w:sz w:val="32"/>
          <w:szCs w:val="32"/>
        </w:rPr>
        <w:t>0.5</w:t>
      </w:r>
      <w:r>
        <w:rPr>
          <w:rFonts w:ascii="宋体" w:eastAsia="宋体" w:hAnsi="宋体" w:hint="eastAsia"/>
          <w:color w:val="000000"/>
          <w:sz w:val="32"/>
          <w:szCs w:val="32"/>
        </w:rPr>
        <w:t>万元；因公出国（境）费用</w:t>
      </w:r>
      <w:r>
        <w:rPr>
          <w:rFonts w:ascii="宋体" w:eastAsia="宋体" w:hAnsi="宋体" w:hint="eastAsia"/>
          <w:color w:val="000000"/>
          <w:sz w:val="32"/>
          <w:szCs w:val="32"/>
        </w:rPr>
        <w:t>0</w:t>
      </w:r>
      <w:r>
        <w:rPr>
          <w:rFonts w:ascii="宋体" w:eastAsia="宋体" w:hAnsi="宋体" w:hint="eastAsia"/>
          <w:color w:val="000000"/>
          <w:sz w:val="32"/>
          <w:szCs w:val="32"/>
        </w:rPr>
        <w:t>万元；维修（护）费</w:t>
      </w:r>
      <w:r>
        <w:rPr>
          <w:rFonts w:ascii="宋体" w:eastAsia="宋体" w:hAnsi="宋体" w:hint="eastAsia"/>
          <w:color w:val="000000"/>
          <w:sz w:val="32"/>
          <w:szCs w:val="32"/>
        </w:rPr>
        <w:t>1.47</w:t>
      </w:r>
      <w:r>
        <w:rPr>
          <w:rFonts w:ascii="宋体" w:eastAsia="宋体" w:hAnsi="宋体" w:hint="eastAsia"/>
          <w:color w:val="000000"/>
          <w:sz w:val="32"/>
          <w:szCs w:val="32"/>
        </w:rPr>
        <w:t>万元；租赁费</w:t>
      </w:r>
      <w:r>
        <w:rPr>
          <w:rFonts w:ascii="宋体" w:eastAsia="宋体" w:hAnsi="宋体" w:hint="eastAsia"/>
          <w:color w:val="000000"/>
          <w:sz w:val="32"/>
          <w:szCs w:val="32"/>
        </w:rPr>
        <w:t>0</w:t>
      </w:r>
      <w:r>
        <w:rPr>
          <w:rFonts w:ascii="宋体" w:eastAsia="宋体" w:hAnsi="宋体" w:hint="eastAsia"/>
          <w:color w:val="000000"/>
          <w:sz w:val="32"/>
          <w:szCs w:val="32"/>
        </w:rPr>
        <w:t>万元；公务接待费</w:t>
      </w:r>
      <w:r>
        <w:rPr>
          <w:rFonts w:ascii="宋体" w:eastAsia="宋体" w:hAnsi="宋体" w:hint="eastAsia"/>
          <w:color w:val="000000"/>
          <w:sz w:val="32"/>
          <w:szCs w:val="32"/>
        </w:rPr>
        <w:t>0.51</w:t>
      </w:r>
      <w:r>
        <w:rPr>
          <w:rFonts w:ascii="宋体" w:eastAsia="宋体" w:hAnsi="宋体" w:hint="eastAsia"/>
          <w:color w:val="000000"/>
          <w:sz w:val="32"/>
          <w:szCs w:val="32"/>
        </w:rPr>
        <w:t>万元；被装购置费</w:t>
      </w:r>
      <w:r>
        <w:rPr>
          <w:rFonts w:ascii="宋体" w:eastAsia="宋体" w:hAnsi="宋体" w:hint="eastAsia"/>
          <w:color w:val="000000"/>
          <w:sz w:val="32"/>
          <w:szCs w:val="32"/>
        </w:rPr>
        <w:t>0</w:t>
      </w:r>
      <w:r>
        <w:rPr>
          <w:rFonts w:ascii="宋体" w:eastAsia="宋体" w:hAnsi="宋体" w:hint="eastAsia"/>
          <w:color w:val="000000"/>
          <w:sz w:val="32"/>
          <w:szCs w:val="32"/>
        </w:rPr>
        <w:t>万元；劳务费</w:t>
      </w:r>
      <w:r>
        <w:rPr>
          <w:rFonts w:ascii="宋体" w:eastAsia="宋体" w:hAnsi="宋体" w:hint="eastAsia"/>
          <w:color w:val="000000"/>
          <w:sz w:val="32"/>
          <w:szCs w:val="32"/>
        </w:rPr>
        <w:t>1.63</w:t>
      </w:r>
      <w:r>
        <w:rPr>
          <w:rFonts w:ascii="宋体" w:eastAsia="宋体" w:hAnsi="宋体" w:hint="eastAsia"/>
          <w:color w:val="000000"/>
          <w:sz w:val="32"/>
          <w:szCs w:val="32"/>
        </w:rPr>
        <w:t>万元；委托业务费</w:t>
      </w:r>
      <w:r>
        <w:rPr>
          <w:rFonts w:ascii="宋体" w:eastAsia="宋体" w:hAnsi="宋体" w:hint="eastAsia"/>
          <w:color w:val="000000"/>
          <w:sz w:val="32"/>
          <w:szCs w:val="32"/>
        </w:rPr>
        <w:t>0.09</w:t>
      </w:r>
      <w:r>
        <w:rPr>
          <w:rFonts w:ascii="宋体" w:eastAsia="宋体" w:hAnsi="宋体" w:hint="eastAsia"/>
          <w:color w:val="000000"/>
          <w:sz w:val="32"/>
          <w:szCs w:val="32"/>
        </w:rPr>
        <w:t>万元；公务用车运行维护费</w:t>
      </w:r>
      <w:r>
        <w:rPr>
          <w:rFonts w:ascii="宋体" w:eastAsia="宋体" w:hAnsi="宋体" w:hint="eastAsia"/>
          <w:color w:val="000000"/>
          <w:sz w:val="32"/>
          <w:szCs w:val="32"/>
        </w:rPr>
        <w:t>0</w:t>
      </w:r>
      <w:r>
        <w:rPr>
          <w:rFonts w:ascii="宋体" w:eastAsia="宋体" w:hAnsi="宋体" w:hint="eastAsia"/>
          <w:color w:val="000000"/>
          <w:sz w:val="32"/>
          <w:szCs w:val="32"/>
        </w:rPr>
        <w:t>万元；其他交通费用</w:t>
      </w:r>
      <w:r>
        <w:rPr>
          <w:rFonts w:ascii="宋体" w:eastAsia="宋体" w:hAnsi="宋体" w:hint="eastAsia"/>
          <w:color w:val="000000"/>
          <w:sz w:val="32"/>
          <w:szCs w:val="32"/>
        </w:rPr>
        <w:t>20.84</w:t>
      </w:r>
      <w:r>
        <w:rPr>
          <w:rFonts w:ascii="宋体" w:eastAsia="宋体" w:hAnsi="宋体" w:hint="eastAsia"/>
          <w:color w:val="000000"/>
          <w:sz w:val="32"/>
          <w:szCs w:val="32"/>
        </w:rPr>
        <w:t>万元；房屋建筑物购建</w:t>
      </w:r>
      <w:r>
        <w:rPr>
          <w:rFonts w:ascii="宋体" w:eastAsia="宋体" w:hAnsi="宋体" w:hint="eastAsia"/>
          <w:color w:val="000000"/>
          <w:sz w:val="32"/>
          <w:szCs w:val="32"/>
        </w:rPr>
        <w:t>0</w:t>
      </w:r>
      <w:r>
        <w:rPr>
          <w:rFonts w:ascii="宋体" w:eastAsia="宋体" w:hAnsi="宋体" w:hint="eastAsia"/>
          <w:color w:val="000000"/>
          <w:sz w:val="32"/>
          <w:szCs w:val="32"/>
        </w:rPr>
        <w:t>万元；办公设备购置</w:t>
      </w:r>
      <w:r>
        <w:rPr>
          <w:rFonts w:ascii="宋体" w:eastAsia="宋体" w:hAnsi="宋体" w:hint="eastAsia"/>
          <w:color w:val="000000"/>
          <w:sz w:val="32"/>
          <w:szCs w:val="32"/>
        </w:rPr>
        <w:t>1.26</w:t>
      </w:r>
      <w:r>
        <w:rPr>
          <w:rFonts w:ascii="宋体" w:eastAsia="宋体" w:hAnsi="宋体" w:hint="eastAsia"/>
          <w:color w:val="000000"/>
          <w:sz w:val="32"/>
          <w:szCs w:val="32"/>
        </w:rPr>
        <w:t>万元；公务用车购置</w:t>
      </w:r>
      <w:r>
        <w:rPr>
          <w:rFonts w:ascii="宋体" w:eastAsia="宋体" w:hAnsi="宋体" w:hint="eastAsia"/>
          <w:color w:val="000000"/>
          <w:sz w:val="32"/>
          <w:szCs w:val="32"/>
        </w:rPr>
        <w:t>0</w:t>
      </w:r>
      <w:r>
        <w:rPr>
          <w:rFonts w:ascii="宋体" w:eastAsia="宋体" w:hAnsi="宋体" w:hint="eastAsia"/>
          <w:color w:val="000000"/>
          <w:sz w:val="32"/>
          <w:szCs w:val="32"/>
        </w:rPr>
        <w:t>万元；其他交通工具购置</w:t>
      </w:r>
      <w:r>
        <w:rPr>
          <w:rFonts w:ascii="宋体" w:eastAsia="宋体" w:hAnsi="宋体" w:hint="eastAsia"/>
          <w:color w:val="000000"/>
          <w:sz w:val="32"/>
          <w:szCs w:val="32"/>
        </w:rPr>
        <w:t>0</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b/>
          <w:bCs/>
          <w:color w:val="000000"/>
          <w:sz w:val="32"/>
          <w:szCs w:val="32"/>
        </w:rPr>
        <w:t>十二、关于政府采购支出说明</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中国人民政治协商会议石鼓委员会</w:t>
      </w:r>
      <w:r>
        <w:rPr>
          <w:rFonts w:ascii="宋体" w:eastAsia="宋体" w:hAnsi="宋体" w:hint="eastAsia"/>
          <w:color w:val="000000"/>
          <w:sz w:val="32"/>
          <w:szCs w:val="32"/>
        </w:rPr>
        <w:t>2020</w:t>
      </w:r>
      <w:r>
        <w:rPr>
          <w:rFonts w:ascii="宋体" w:eastAsia="宋体" w:hAnsi="宋体" w:hint="eastAsia"/>
          <w:color w:val="000000"/>
          <w:sz w:val="32"/>
          <w:szCs w:val="32"/>
        </w:rPr>
        <w:t>年度政府采购支出总额</w:t>
      </w:r>
      <w:r>
        <w:rPr>
          <w:rFonts w:ascii="宋体" w:eastAsia="宋体" w:hAnsi="宋体" w:hint="eastAsia"/>
          <w:color w:val="000000"/>
          <w:sz w:val="32"/>
          <w:szCs w:val="32"/>
        </w:rPr>
        <w:t>0</w:t>
      </w:r>
      <w:r>
        <w:rPr>
          <w:rFonts w:ascii="宋体" w:eastAsia="宋体" w:hAnsi="宋体" w:hint="eastAsia"/>
          <w:color w:val="000000"/>
          <w:sz w:val="32"/>
          <w:szCs w:val="32"/>
        </w:rPr>
        <w:t>万元，其中：政府采购货物支出</w:t>
      </w:r>
      <w:r>
        <w:rPr>
          <w:rFonts w:ascii="宋体" w:eastAsia="宋体" w:hAnsi="宋体" w:hint="eastAsia"/>
          <w:color w:val="000000"/>
          <w:sz w:val="32"/>
          <w:szCs w:val="32"/>
        </w:rPr>
        <w:t>0</w:t>
      </w:r>
      <w:r>
        <w:rPr>
          <w:rFonts w:ascii="宋体" w:eastAsia="宋体" w:hAnsi="宋体" w:hint="eastAsia"/>
          <w:color w:val="000000"/>
          <w:sz w:val="32"/>
          <w:szCs w:val="32"/>
        </w:rPr>
        <w:t>万元、政府采购工程支出</w:t>
      </w:r>
      <w:r>
        <w:rPr>
          <w:rFonts w:ascii="宋体" w:eastAsia="宋体" w:hAnsi="宋体" w:hint="eastAsia"/>
          <w:color w:val="000000"/>
          <w:sz w:val="32"/>
          <w:szCs w:val="32"/>
        </w:rPr>
        <w:t>0</w:t>
      </w:r>
      <w:r>
        <w:rPr>
          <w:rFonts w:ascii="宋体" w:eastAsia="宋体" w:hAnsi="宋体" w:hint="eastAsia"/>
          <w:color w:val="000000"/>
          <w:sz w:val="32"/>
          <w:szCs w:val="32"/>
        </w:rPr>
        <w:t>万元、政府采购服务支出</w:t>
      </w:r>
      <w:r>
        <w:rPr>
          <w:rFonts w:ascii="宋体" w:eastAsia="宋体" w:hAnsi="宋体" w:hint="eastAsia"/>
          <w:color w:val="000000"/>
          <w:sz w:val="32"/>
          <w:szCs w:val="32"/>
        </w:rPr>
        <w:t>0</w:t>
      </w:r>
      <w:r>
        <w:rPr>
          <w:rFonts w:ascii="宋体" w:eastAsia="宋体" w:hAnsi="宋体" w:hint="eastAsia"/>
          <w:color w:val="000000"/>
          <w:sz w:val="32"/>
          <w:szCs w:val="32"/>
        </w:rPr>
        <w:t>万元。授予中小企业合同金额</w:t>
      </w:r>
      <w:r>
        <w:rPr>
          <w:rFonts w:ascii="宋体" w:eastAsia="宋体" w:hAnsi="宋体" w:hint="eastAsia"/>
          <w:color w:val="000000"/>
          <w:sz w:val="32"/>
          <w:szCs w:val="32"/>
        </w:rPr>
        <w:t>0</w:t>
      </w:r>
      <w:r>
        <w:rPr>
          <w:rFonts w:ascii="宋体" w:eastAsia="宋体" w:hAnsi="宋体" w:hint="eastAsia"/>
          <w:color w:val="000000"/>
          <w:sz w:val="32"/>
          <w:szCs w:val="32"/>
        </w:rPr>
        <w:t>万元，占政府采购支出总额的</w:t>
      </w:r>
      <w:r>
        <w:rPr>
          <w:rFonts w:ascii="宋体" w:eastAsia="宋体" w:hAnsi="宋体" w:hint="eastAsia"/>
          <w:color w:val="000000"/>
          <w:sz w:val="32"/>
          <w:szCs w:val="32"/>
        </w:rPr>
        <w:t>0%</w:t>
      </w:r>
      <w:r>
        <w:rPr>
          <w:rFonts w:ascii="宋体" w:eastAsia="宋体" w:hAnsi="宋体" w:hint="eastAsia"/>
          <w:color w:val="000000"/>
          <w:sz w:val="32"/>
          <w:szCs w:val="32"/>
        </w:rPr>
        <w:t>，其</w:t>
      </w:r>
      <w:r>
        <w:rPr>
          <w:rFonts w:ascii="宋体" w:eastAsia="宋体" w:hAnsi="宋体" w:hint="eastAsia"/>
          <w:color w:val="000000"/>
          <w:sz w:val="32"/>
          <w:szCs w:val="32"/>
        </w:rPr>
        <w:t>中：授予小微企业合同金额</w:t>
      </w:r>
      <w:r>
        <w:rPr>
          <w:rFonts w:ascii="宋体" w:eastAsia="宋体" w:hAnsi="宋体" w:hint="eastAsia"/>
          <w:color w:val="000000"/>
          <w:sz w:val="32"/>
          <w:szCs w:val="32"/>
        </w:rPr>
        <w:t>0</w:t>
      </w:r>
      <w:r>
        <w:rPr>
          <w:rFonts w:ascii="宋体" w:eastAsia="宋体" w:hAnsi="宋体" w:hint="eastAsia"/>
          <w:color w:val="000000"/>
          <w:sz w:val="32"/>
          <w:szCs w:val="32"/>
        </w:rPr>
        <w:t>万元，占政府采购支出总额的</w:t>
      </w:r>
      <w:r>
        <w:rPr>
          <w:rFonts w:ascii="宋体" w:eastAsia="宋体" w:hAnsi="宋体" w:hint="eastAsia"/>
          <w:color w:val="000000"/>
          <w:sz w:val="32"/>
          <w:szCs w:val="32"/>
        </w:rPr>
        <w:t>0%</w:t>
      </w:r>
      <w:r>
        <w:rPr>
          <w:rFonts w:ascii="宋体" w:eastAsia="宋体" w:hAnsi="宋体" w:hint="eastAsia"/>
          <w:color w:val="000000"/>
          <w:sz w:val="32"/>
          <w:szCs w:val="32"/>
        </w:rPr>
        <w:t>。</w:t>
      </w:r>
      <w:r>
        <w:rPr>
          <w:rFonts w:ascii="宋体" w:eastAsia="宋体" w:hAnsi="宋体" w:hint="eastAsia"/>
          <w:color w:val="000000"/>
          <w:sz w:val="32"/>
          <w:szCs w:val="32"/>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b/>
          <w:bCs/>
          <w:color w:val="000000"/>
          <w:sz w:val="32"/>
          <w:szCs w:val="32"/>
        </w:rPr>
        <w:t>十三、关于国有资产占用情况说明</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Fonts w:ascii="宋体" w:eastAsia="宋体" w:hAnsi="宋体" w:hint="eastAsia"/>
          <w:color w:val="000000"/>
          <w:sz w:val="32"/>
          <w:szCs w:val="32"/>
        </w:rPr>
        <w:t>截至</w:t>
      </w:r>
      <w:r>
        <w:rPr>
          <w:rFonts w:ascii="宋体" w:eastAsia="宋体" w:hAnsi="宋体" w:hint="eastAsia"/>
          <w:color w:val="000000"/>
          <w:sz w:val="32"/>
          <w:szCs w:val="32"/>
        </w:rPr>
        <w:t>2020</w:t>
      </w:r>
      <w:r>
        <w:rPr>
          <w:rFonts w:ascii="宋体" w:eastAsia="宋体" w:hAnsi="宋体" w:hint="eastAsia"/>
          <w:color w:val="000000"/>
          <w:sz w:val="32"/>
          <w:szCs w:val="32"/>
        </w:rPr>
        <w:t>年</w:t>
      </w:r>
      <w:r>
        <w:rPr>
          <w:rFonts w:ascii="宋体" w:eastAsia="宋体" w:hAnsi="宋体" w:hint="eastAsia"/>
          <w:color w:val="000000"/>
          <w:sz w:val="32"/>
          <w:szCs w:val="32"/>
        </w:rPr>
        <w:t>12</w:t>
      </w:r>
      <w:r>
        <w:rPr>
          <w:rFonts w:ascii="宋体" w:eastAsia="宋体" w:hAnsi="宋体" w:hint="eastAsia"/>
          <w:color w:val="000000"/>
          <w:sz w:val="32"/>
          <w:szCs w:val="32"/>
        </w:rPr>
        <w:t>月</w:t>
      </w:r>
      <w:r>
        <w:rPr>
          <w:rFonts w:ascii="宋体" w:eastAsia="宋体" w:hAnsi="宋体" w:hint="eastAsia"/>
          <w:color w:val="000000"/>
          <w:sz w:val="32"/>
          <w:szCs w:val="32"/>
        </w:rPr>
        <w:t>31</w:t>
      </w:r>
      <w:r>
        <w:rPr>
          <w:rFonts w:ascii="宋体" w:eastAsia="宋体" w:hAnsi="宋体" w:hint="eastAsia"/>
          <w:color w:val="000000"/>
          <w:sz w:val="32"/>
          <w:szCs w:val="32"/>
        </w:rPr>
        <w:t>日，中国人民政治协商会议石鼓委员会共有车辆</w:t>
      </w:r>
      <w:r>
        <w:rPr>
          <w:rFonts w:ascii="宋体" w:eastAsia="宋体" w:hAnsi="宋体" w:hint="eastAsia"/>
          <w:color w:val="000000"/>
          <w:sz w:val="32"/>
          <w:szCs w:val="32"/>
        </w:rPr>
        <w:t>0</w:t>
      </w:r>
      <w:r>
        <w:rPr>
          <w:rFonts w:ascii="宋体" w:eastAsia="宋体" w:hAnsi="宋体" w:hint="eastAsia"/>
          <w:color w:val="000000"/>
          <w:sz w:val="32"/>
          <w:szCs w:val="32"/>
        </w:rPr>
        <w:t>辆（台），其中：副部（省）级及以上领导用车</w:t>
      </w:r>
      <w:r>
        <w:rPr>
          <w:rFonts w:ascii="宋体" w:eastAsia="宋体" w:hAnsi="宋体" w:hint="eastAsia"/>
          <w:color w:val="000000"/>
          <w:sz w:val="32"/>
          <w:szCs w:val="32"/>
        </w:rPr>
        <w:t>0</w:t>
      </w:r>
      <w:r>
        <w:rPr>
          <w:rFonts w:ascii="宋体" w:eastAsia="宋体" w:hAnsi="宋体" w:hint="eastAsia"/>
          <w:color w:val="000000"/>
          <w:sz w:val="32"/>
          <w:szCs w:val="32"/>
        </w:rPr>
        <w:t>辆、主要领导干部用车</w:t>
      </w:r>
      <w:r>
        <w:rPr>
          <w:rFonts w:ascii="宋体" w:eastAsia="宋体" w:hAnsi="宋体" w:hint="eastAsia"/>
          <w:color w:val="000000"/>
          <w:sz w:val="32"/>
          <w:szCs w:val="32"/>
        </w:rPr>
        <w:t>0</w:t>
      </w:r>
      <w:r>
        <w:rPr>
          <w:rFonts w:ascii="宋体" w:eastAsia="宋体" w:hAnsi="宋体" w:hint="eastAsia"/>
          <w:color w:val="000000"/>
          <w:sz w:val="32"/>
          <w:szCs w:val="32"/>
        </w:rPr>
        <w:t>辆、机要通信用车</w:t>
      </w:r>
      <w:r>
        <w:rPr>
          <w:rFonts w:ascii="宋体" w:eastAsia="宋体" w:hAnsi="宋体" w:hint="eastAsia"/>
          <w:color w:val="000000"/>
          <w:sz w:val="32"/>
          <w:szCs w:val="32"/>
        </w:rPr>
        <w:t>0</w:t>
      </w:r>
      <w:r>
        <w:rPr>
          <w:rFonts w:ascii="宋体" w:eastAsia="宋体" w:hAnsi="宋体" w:hint="eastAsia"/>
          <w:color w:val="000000"/>
          <w:sz w:val="32"/>
          <w:szCs w:val="32"/>
        </w:rPr>
        <w:t>辆、应急保障用车</w:t>
      </w:r>
      <w:r>
        <w:rPr>
          <w:rFonts w:ascii="宋体" w:eastAsia="宋体" w:hAnsi="宋体" w:hint="eastAsia"/>
          <w:color w:val="000000"/>
          <w:sz w:val="32"/>
          <w:szCs w:val="32"/>
        </w:rPr>
        <w:t>0</w:t>
      </w:r>
      <w:r>
        <w:rPr>
          <w:rFonts w:ascii="宋体" w:eastAsia="宋体" w:hAnsi="宋体" w:hint="eastAsia"/>
          <w:color w:val="000000"/>
          <w:sz w:val="32"/>
          <w:szCs w:val="32"/>
        </w:rPr>
        <w:t>辆、执法执勤用车</w:t>
      </w:r>
      <w:r>
        <w:rPr>
          <w:rFonts w:ascii="宋体" w:eastAsia="宋体" w:hAnsi="宋体" w:hint="eastAsia"/>
          <w:color w:val="000000"/>
          <w:sz w:val="32"/>
          <w:szCs w:val="32"/>
        </w:rPr>
        <w:t>0</w:t>
      </w:r>
      <w:r>
        <w:rPr>
          <w:rFonts w:ascii="宋体" w:eastAsia="宋体" w:hAnsi="宋体" w:hint="eastAsia"/>
          <w:color w:val="000000"/>
          <w:sz w:val="32"/>
          <w:szCs w:val="32"/>
        </w:rPr>
        <w:t>辆、特种专业技术用车</w:t>
      </w:r>
      <w:r>
        <w:rPr>
          <w:rFonts w:ascii="宋体" w:eastAsia="宋体" w:hAnsi="宋体" w:hint="eastAsia"/>
          <w:color w:val="000000"/>
          <w:sz w:val="32"/>
          <w:szCs w:val="32"/>
        </w:rPr>
        <w:t>0</w:t>
      </w:r>
      <w:r>
        <w:rPr>
          <w:rFonts w:ascii="宋体" w:eastAsia="宋体" w:hAnsi="宋体" w:hint="eastAsia"/>
          <w:color w:val="000000"/>
          <w:sz w:val="32"/>
          <w:szCs w:val="32"/>
        </w:rPr>
        <w:t>辆、其他用车</w:t>
      </w:r>
      <w:r>
        <w:rPr>
          <w:rFonts w:ascii="宋体" w:eastAsia="宋体" w:hAnsi="宋体" w:hint="eastAsia"/>
          <w:color w:val="000000"/>
          <w:sz w:val="32"/>
          <w:szCs w:val="32"/>
        </w:rPr>
        <w:t>0</w:t>
      </w:r>
      <w:r>
        <w:rPr>
          <w:rFonts w:ascii="宋体" w:eastAsia="宋体" w:hAnsi="宋体" w:hint="eastAsia"/>
          <w:color w:val="000000"/>
          <w:sz w:val="32"/>
          <w:szCs w:val="32"/>
        </w:rPr>
        <w:t>辆；单价</w:t>
      </w:r>
      <w:r>
        <w:rPr>
          <w:rFonts w:ascii="宋体" w:eastAsia="宋体" w:hAnsi="宋体" w:hint="eastAsia"/>
          <w:color w:val="000000"/>
          <w:sz w:val="32"/>
          <w:szCs w:val="32"/>
        </w:rPr>
        <w:t>50</w:t>
      </w:r>
      <w:r>
        <w:rPr>
          <w:rFonts w:ascii="宋体" w:eastAsia="宋体" w:hAnsi="宋体" w:hint="eastAsia"/>
          <w:color w:val="000000"/>
          <w:sz w:val="32"/>
          <w:szCs w:val="32"/>
        </w:rPr>
        <w:t>万元（含）以上通用设备</w:t>
      </w:r>
      <w:r>
        <w:rPr>
          <w:rFonts w:ascii="宋体" w:eastAsia="宋体" w:hAnsi="宋体" w:hint="eastAsia"/>
          <w:color w:val="000000"/>
          <w:sz w:val="32"/>
          <w:szCs w:val="32"/>
        </w:rPr>
        <w:t>0</w:t>
      </w:r>
      <w:r>
        <w:rPr>
          <w:rFonts w:ascii="宋体" w:eastAsia="宋体" w:hAnsi="宋体" w:hint="eastAsia"/>
          <w:color w:val="000000"/>
          <w:sz w:val="32"/>
          <w:szCs w:val="32"/>
        </w:rPr>
        <w:t>台（套），单价</w:t>
      </w:r>
      <w:r>
        <w:rPr>
          <w:rFonts w:ascii="宋体" w:eastAsia="宋体" w:hAnsi="宋体" w:hint="eastAsia"/>
          <w:color w:val="000000"/>
          <w:sz w:val="32"/>
          <w:szCs w:val="32"/>
        </w:rPr>
        <w:t>100</w:t>
      </w:r>
      <w:r>
        <w:rPr>
          <w:rFonts w:ascii="宋体" w:eastAsia="宋体" w:hAnsi="宋体" w:hint="eastAsia"/>
          <w:color w:val="000000"/>
          <w:sz w:val="32"/>
          <w:szCs w:val="32"/>
        </w:rPr>
        <w:t>万元（含）以上专用设备</w:t>
      </w:r>
      <w:r>
        <w:rPr>
          <w:rFonts w:ascii="宋体" w:eastAsia="宋体" w:hAnsi="宋体" w:hint="eastAsia"/>
          <w:color w:val="000000"/>
          <w:sz w:val="32"/>
          <w:szCs w:val="32"/>
        </w:rPr>
        <w:t>0</w:t>
      </w:r>
      <w:r>
        <w:rPr>
          <w:rFonts w:ascii="宋体" w:eastAsia="宋体" w:hAnsi="宋体" w:hint="eastAsia"/>
          <w:color w:val="000000"/>
          <w:sz w:val="32"/>
          <w:szCs w:val="32"/>
        </w:rPr>
        <w:t>台（套）。</w:t>
      </w:r>
      <w:r>
        <w:rPr>
          <w:rFonts w:hint="eastAsia"/>
          <w:color w:val="000000"/>
          <w:sz w:val="27"/>
          <w:szCs w:val="27"/>
        </w:rPr>
        <w:t xml:space="preserve"> </w:t>
      </w:r>
    </w:p>
    <w:p w:rsidR="00000000" w:rsidRDefault="00316B23">
      <w:pPr>
        <w:pStyle w:val="18"/>
        <w:spacing w:after="2"/>
        <w:ind w:firstLine="641"/>
        <w:rPr>
          <w:rFonts w:hint="eastAsia"/>
          <w:color w:val="000000"/>
          <w:sz w:val="27"/>
          <w:szCs w:val="27"/>
        </w:rPr>
      </w:pPr>
      <w:r>
        <w:rPr>
          <w:rFonts w:ascii="宋体" w:eastAsia="宋体" w:hAnsi="宋体" w:hint="eastAsia"/>
          <w:b/>
          <w:bCs/>
          <w:color w:val="000000"/>
          <w:sz w:val="32"/>
          <w:szCs w:val="32"/>
        </w:rPr>
        <w:t>十四、关于</w:t>
      </w:r>
      <w:r>
        <w:rPr>
          <w:rFonts w:ascii="宋体" w:eastAsia="宋体" w:hAnsi="宋体" w:hint="eastAsia"/>
          <w:b/>
          <w:bCs/>
          <w:color w:val="000000"/>
          <w:sz w:val="32"/>
          <w:szCs w:val="32"/>
        </w:rPr>
        <w:t>2020</w:t>
      </w:r>
      <w:r>
        <w:rPr>
          <w:rFonts w:ascii="宋体" w:eastAsia="宋体" w:hAnsi="宋体" w:hint="eastAsia"/>
          <w:b/>
          <w:bCs/>
          <w:color w:val="000000"/>
          <w:sz w:val="32"/>
          <w:szCs w:val="32"/>
        </w:rPr>
        <w:t>年度预算绩效情况说明</w:t>
      </w:r>
      <w:r>
        <w:rPr>
          <w:rFonts w:hint="eastAsia"/>
          <w:color w:val="000000"/>
          <w:sz w:val="27"/>
          <w:szCs w:val="27"/>
        </w:rPr>
        <w:t xml:space="preserve"> </w:t>
      </w:r>
    </w:p>
    <w:p w:rsidR="00000000" w:rsidRDefault="00316B23">
      <w:pPr>
        <w:pStyle w:val="18"/>
        <w:spacing w:after="2"/>
        <w:ind w:firstLine="640"/>
        <w:rPr>
          <w:rFonts w:hint="eastAsia"/>
          <w:color w:val="000000"/>
          <w:sz w:val="27"/>
          <w:szCs w:val="27"/>
        </w:rPr>
      </w:pPr>
      <w:r>
        <w:rPr>
          <w:rStyle w:val="peoplefilling"/>
          <w:rFonts w:ascii="宋体" w:eastAsia="宋体" w:hAnsi="宋体" w:hint="eastAsia"/>
          <w:color w:val="000000"/>
          <w:sz w:val="32"/>
          <w:szCs w:val="32"/>
        </w:rPr>
        <w:t>2020</w:t>
      </w:r>
      <w:r>
        <w:rPr>
          <w:rStyle w:val="peoplefilling"/>
          <w:rFonts w:ascii="宋体" w:eastAsia="宋体" w:hAnsi="宋体" w:hint="eastAsia"/>
          <w:color w:val="000000"/>
          <w:sz w:val="32"/>
          <w:szCs w:val="32"/>
        </w:rPr>
        <w:t>年度石鼓区政协部门整体支出绩效自评报告</w:t>
      </w:r>
      <w:r>
        <w:rPr>
          <w:rFonts w:ascii="宋体" w:eastAsia="宋体" w:hAnsi="宋体" w:hint="eastAsia"/>
          <w:color w:val="000000"/>
          <w:sz w:val="32"/>
          <w:szCs w:val="32"/>
        </w:rPr>
        <w:br/>
      </w:r>
      <w:r>
        <w:rPr>
          <w:rFonts w:ascii="宋体" w:eastAsia="宋体" w:hAnsi="宋体" w:hint="eastAsia"/>
          <w:color w:val="000000"/>
          <w:sz w:val="32"/>
          <w:szCs w:val="32"/>
        </w:rPr>
        <w:br/>
      </w:r>
      <w:r>
        <w:rPr>
          <w:rStyle w:val="peoplefilling"/>
          <w:rFonts w:ascii="宋体" w:eastAsia="宋体" w:hAnsi="宋体" w:hint="eastAsia"/>
          <w:color w:val="000000"/>
          <w:sz w:val="32"/>
          <w:szCs w:val="32"/>
        </w:rPr>
        <w:t>一、基</w:t>
      </w:r>
      <w:r>
        <w:rPr>
          <w:rStyle w:val="peoplefilling"/>
          <w:rFonts w:ascii="宋体" w:eastAsia="宋体" w:hAnsi="宋体" w:hint="eastAsia"/>
          <w:color w:val="000000"/>
          <w:sz w:val="32"/>
          <w:szCs w:val="32"/>
        </w:rPr>
        <w:t>本情况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（一）部门（单位）基本情况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机构设置情况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石鼓区政协</w:t>
      </w:r>
      <w:r>
        <w:rPr>
          <w:rStyle w:val="peoplefilling"/>
          <w:rFonts w:ascii="宋体" w:eastAsia="宋体" w:hAnsi="宋体" w:hint="eastAsia"/>
          <w:color w:val="000000"/>
          <w:sz w:val="32"/>
          <w:szCs w:val="32"/>
        </w:rPr>
        <w:t>2020</w:t>
      </w:r>
      <w:r>
        <w:rPr>
          <w:rStyle w:val="peoplefilling"/>
          <w:rFonts w:ascii="宋体" w:eastAsia="宋体" w:hAnsi="宋体" w:hint="eastAsia"/>
          <w:color w:val="000000"/>
          <w:sz w:val="32"/>
          <w:szCs w:val="32"/>
        </w:rPr>
        <w:t>年机构设置包括：石鼓区政协本级为正县级单位，</w:t>
      </w:r>
      <w:r>
        <w:rPr>
          <w:rStyle w:val="peoplefilling"/>
          <w:rFonts w:ascii="宋体" w:eastAsia="宋体" w:hAnsi="宋体" w:hint="eastAsia"/>
          <w:color w:val="000000"/>
          <w:sz w:val="32"/>
          <w:szCs w:val="32"/>
        </w:rPr>
        <w:t>6</w:t>
      </w:r>
      <w:r>
        <w:rPr>
          <w:rStyle w:val="peoplefilling"/>
          <w:rFonts w:ascii="宋体" w:eastAsia="宋体" w:hAnsi="宋体" w:hint="eastAsia"/>
          <w:color w:val="000000"/>
          <w:sz w:val="32"/>
          <w:szCs w:val="32"/>
        </w:rPr>
        <w:t>个委室为正科级单位，</w:t>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个事业单位为股级单位。</w:t>
      </w:r>
      <w:r>
        <w:rPr>
          <w:rFonts w:ascii="宋体" w:eastAsia="宋体" w:hAnsi="宋体" w:hint="eastAsia"/>
          <w:color w:val="000000"/>
          <w:sz w:val="32"/>
          <w:szCs w:val="32"/>
        </w:rPr>
        <w:br/>
      </w:r>
      <w:r>
        <w:rPr>
          <w:rStyle w:val="peoplefilling"/>
          <w:rFonts w:ascii="宋体" w:eastAsia="宋体" w:hAnsi="宋体" w:hint="eastAsia"/>
          <w:color w:val="000000"/>
          <w:sz w:val="32"/>
          <w:szCs w:val="32"/>
        </w:rPr>
        <w:t>2.</w:t>
      </w:r>
      <w:r>
        <w:rPr>
          <w:rStyle w:val="peoplefilling"/>
          <w:rFonts w:ascii="宋体" w:eastAsia="宋体" w:hAnsi="宋体" w:hint="eastAsia"/>
          <w:color w:val="000000"/>
          <w:sz w:val="32"/>
          <w:szCs w:val="32"/>
        </w:rPr>
        <w:t>人员编制情况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区政协机关是正县级全额拨款单位。至</w:t>
      </w:r>
      <w:r>
        <w:rPr>
          <w:rStyle w:val="peoplefilling"/>
          <w:rFonts w:ascii="宋体" w:eastAsia="宋体" w:hAnsi="宋体" w:hint="eastAsia"/>
          <w:color w:val="000000"/>
          <w:sz w:val="32"/>
          <w:szCs w:val="32"/>
        </w:rPr>
        <w:t>2020</w:t>
      </w:r>
      <w:r>
        <w:rPr>
          <w:rStyle w:val="peoplefilling"/>
          <w:rFonts w:ascii="宋体" w:eastAsia="宋体" w:hAnsi="宋体" w:hint="eastAsia"/>
          <w:color w:val="000000"/>
          <w:sz w:val="32"/>
          <w:szCs w:val="32"/>
        </w:rPr>
        <w:t>年</w:t>
      </w:r>
      <w:r>
        <w:rPr>
          <w:rStyle w:val="peoplefilling"/>
          <w:rFonts w:ascii="宋体" w:eastAsia="宋体" w:hAnsi="宋体" w:hint="eastAsia"/>
          <w:color w:val="000000"/>
          <w:sz w:val="32"/>
          <w:szCs w:val="32"/>
        </w:rPr>
        <w:t>12</w:t>
      </w:r>
      <w:r>
        <w:rPr>
          <w:rStyle w:val="peoplefilling"/>
          <w:rFonts w:ascii="宋体" w:eastAsia="宋体" w:hAnsi="宋体" w:hint="eastAsia"/>
          <w:color w:val="000000"/>
          <w:sz w:val="32"/>
          <w:szCs w:val="32"/>
        </w:rPr>
        <w:t>月，共有财政全额拨款人员</w:t>
      </w:r>
      <w:r>
        <w:rPr>
          <w:rStyle w:val="peoplefilling"/>
          <w:rFonts w:ascii="宋体" w:eastAsia="宋体" w:hAnsi="宋体" w:hint="eastAsia"/>
          <w:color w:val="000000"/>
          <w:sz w:val="32"/>
          <w:szCs w:val="32"/>
        </w:rPr>
        <w:t>44</w:t>
      </w:r>
      <w:r>
        <w:rPr>
          <w:rStyle w:val="peoplefilling"/>
          <w:rFonts w:ascii="宋体" w:eastAsia="宋体" w:hAnsi="宋体" w:hint="eastAsia"/>
          <w:color w:val="000000"/>
          <w:sz w:val="32"/>
          <w:szCs w:val="32"/>
        </w:rPr>
        <w:t>人（其中在职</w:t>
      </w:r>
      <w:r>
        <w:rPr>
          <w:rStyle w:val="peoplefilling"/>
          <w:rFonts w:ascii="宋体" w:eastAsia="宋体" w:hAnsi="宋体" w:hint="eastAsia"/>
          <w:color w:val="000000"/>
          <w:sz w:val="32"/>
          <w:szCs w:val="32"/>
        </w:rPr>
        <w:t>23</w:t>
      </w:r>
      <w:r>
        <w:rPr>
          <w:rStyle w:val="peoplefilling"/>
          <w:rFonts w:ascii="宋体" w:eastAsia="宋体" w:hAnsi="宋体" w:hint="eastAsia"/>
          <w:color w:val="000000"/>
          <w:sz w:val="32"/>
          <w:szCs w:val="32"/>
        </w:rPr>
        <w:t>人、退休</w:t>
      </w:r>
      <w:r>
        <w:rPr>
          <w:rStyle w:val="peoplefilling"/>
          <w:rFonts w:ascii="宋体" w:eastAsia="宋体" w:hAnsi="宋体" w:hint="eastAsia"/>
          <w:color w:val="000000"/>
          <w:sz w:val="32"/>
          <w:szCs w:val="32"/>
        </w:rPr>
        <w:t>21</w:t>
      </w:r>
      <w:r>
        <w:rPr>
          <w:rStyle w:val="peoplefilling"/>
          <w:rFonts w:ascii="宋体" w:eastAsia="宋体" w:hAnsi="宋体" w:hint="eastAsia"/>
          <w:color w:val="000000"/>
          <w:sz w:val="32"/>
          <w:szCs w:val="32"/>
        </w:rPr>
        <w:t>人）。</w:t>
      </w:r>
      <w:r>
        <w:rPr>
          <w:rFonts w:ascii="宋体" w:eastAsia="宋体" w:hAnsi="宋体" w:hint="eastAsia"/>
          <w:color w:val="000000"/>
          <w:sz w:val="32"/>
          <w:szCs w:val="32"/>
        </w:rPr>
        <w:br/>
      </w:r>
      <w:r>
        <w:rPr>
          <w:rStyle w:val="peoplefilling"/>
          <w:rFonts w:ascii="宋体" w:eastAsia="宋体" w:hAnsi="宋体" w:hint="eastAsia"/>
          <w:color w:val="000000"/>
          <w:sz w:val="32"/>
          <w:szCs w:val="32"/>
        </w:rPr>
        <w:t>3.</w:t>
      </w:r>
      <w:r>
        <w:rPr>
          <w:rStyle w:val="peoplefilling"/>
          <w:rFonts w:ascii="宋体" w:eastAsia="宋体" w:hAnsi="宋体" w:hint="eastAsia"/>
          <w:color w:val="000000"/>
          <w:sz w:val="32"/>
          <w:szCs w:val="32"/>
        </w:rPr>
        <w:t>主要职责</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政治协商。对国家和地方的大政方针以及政治、经济、文化和社会生活中的重要问题在决策之前进行协商和就决策执行过程中的重要问题进行协商。</w:t>
      </w:r>
      <w:r>
        <w:rPr>
          <w:rStyle w:val="peoplefilling"/>
          <w:rFonts w:ascii="MS Mincho" w:eastAsia="MS Mincho" w:hAnsi="MS Mincho" w:cs="MS Mincho" w:hint="eastAsia"/>
          <w:color w:val="000000"/>
          <w:sz w:val="32"/>
          <w:szCs w:val="32"/>
        </w:rPr>
        <w:t> </w:t>
      </w:r>
      <w:r>
        <w:rPr>
          <w:rStyle w:val="peoplefilling"/>
          <w:rFonts w:ascii="MS Mincho" w:eastAsia="MS Mincho" w:hAnsi="MS Mincho" w:cs="MS Mincho" w:hint="eastAsia"/>
          <w:color w:val="000000"/>
          <w:sz w:val="32"/>
          <w:szCs w:val="32"/>
        </w:rPr>
        <w:t> </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民主监督。对国家宪法、法律和法规的实施，重大方针政策的贯彻执行、国家</w:t>
      </w:r>
      <w:r>
        <w:rPr>
          <w:rStyle w:val="peoplefilling"/>
          <w:rFonts w:ascii="宋体" w:eastAsia="宋体" w:hAnsi="宋体" w:hint="eastAsia"/>
          <w:color w:val="000000"/>
          <w:sz w:val="32"/>
          <w:szCs w:val="32"/>
        </w:rPr>
        <w:t>机关及其工作人员的工作，通过建议和批评进行监督。</w:t>
      </w:r>
      <w:r>
        <w:rPr>
          <w:rFonts w:ascii="宋体" w:eastAsia="宋体" w:hAnsi="宋体" w:hint="eastAsia"/>
          <w:color w:val="000000"/>
          <w:sz w:val="32"/>
          <w:szCs w:val="32"/>
        </w:rPr>
        <w:br/>
      </w:r>
      <w:r>
        <w:rPr>
          <w:rStyle w:val="peoplefilling"/>
          <w:rFonts w:ascii="宋体" w:eastAsia="宋体" w:hAnsi="宋体" w:hint="eastAsia"/>
          <w:color w:val="000000"/>
          <w:sz w:val="32"/>
          <w:szCs w:val="32"/>
        </w:rPr>
        <w:t>参政议政。对政治、经济、文化和社会生活中的重要问题以及人民群众普遍关心的问题，开展调查研究，反映社情民意，进行协商讨论。通过调研报告、提案、建议案或其他形式，向中国共产党和国家机关提出意见和建议。</w:t>
      </w:r>
      <w:r>
        <w:rPr>
          <w:rFonts w:ascii="宋体" w:eastAsia="宋体" w:hAnsi="宋体" w:hint="eastAsia"/>
          <w:color w:val="000000"/>
          <w:sz w:val="32"/>
          <w:szCs w:val="32"/>
        </w:rPr>
        <w:br/>
      </w:r>
      <w:r>
        <w:rPr>
          <w:rFonts w:ascii="宋体" w:eastAsia="宋体" w:hAnsi="宋体" w:hint="eastAsia"/>
          <w:color w:val="000000"/>
          <w:sz w:val="32"/>
          <w:szCs w:val="32"/>
        </w:rPr>
        <w:br/>
      </w:r>
      <w:r>
        <w:rPr>
          <w:rStyle w:val="peoplefilling"/>
          <w:rFonts w:ascii="宋体" w:eastAsia="宋体" w:hAnsi="宋体" w:hint="eastAsia"/>
          <w:color w:val="000000"/>
          <w:sz w:val="32"/>
          <w:szCs w:val="32"/>
        </w:rPr>
        <w:t>（二）部门（单位）年度整体支出绩效目标，专项资金绩效目标</w:t>
      </w:r>
      <w:r>
        <w:rPr>
          <w:rStyle w:val="peoplefilling"/>
          <w:rFonts w:ascii="宋体" w:eastAsia="宋体" w:hAnsi="宋体" w:hint="eastAsia"/>
          <w:color w:val="000000"/>
          <w:sz w:val="32"/>
          <w:szCs w:val="32"/>
        </w:rPr>
        <w:t xml:space="preserve"> </w:t>
      </w:r>
      <w:r>
        <w:rPr>
          <w:rFonts w:ascii="宋体" w:eastAsia="宋体" w:hAnsi="宋体" w:hint="eastAsia"/>
          <w:color w:val="000000"/>
          <w:sz w:val="32"/>
          <w:szCs w:val="32"/>
        </w:rPr>
        <w:br/>
      </w:r>
      <w:r>
        <w:rPr>
          <w:rStyle w:val="peoplefilling"/>
          <w:rFonts w:ascii="宋体" w:eastAsia="宋体" w:hAnsi="宋体" w:hint="eastAsia"/>
          <w:color w:val="000000"/>
          <w:sz w:val="32"/>
          <w:szCs w:val="32"/>
        </w:rPr>
        <w:t>2020</w:t>
      </w:r>
      <w:r>
        <w:rPr>
          <w:rStyle w:val="peoplefilling"/>
          <w:rFonts w:ascii="宋体" w:eastAsia="宋体" w:hAnsi="宋体" w:hint="eastAsia"/>
          <w:color w:val="000000"/>
          <w:sz w:val="32"/>
          <w:szCs w:val="32"/>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Pr>
          <w:rStyle w:val="peoplefilling"/>
          <w:rFonts w:ascii="宋体" w:eastAsia="宋体" w:hAnsi="宋体" w:hint="eastAsia"/>
          <w:color w:val="000000"/>
          <w:sz w:val="32"/>
          <w:szCs w:val="32"/>
        </w:rPr>
        <w:t>2</w:t>
      </w:r>
      <w:r>
        <w:rPr>
          <w:rStyle w:val="peoplefilling"/>
          <w:rFonts w:ascii="宋体" w:eastAsia="宋体" w:hAnsi="宋体" w:hint="eastAsia"/>
          <w:color w:val="000000"/>
          <w:sz w:val="32"/>
          <w:szCs w:val="32"/>
        </w:rPr>
        <w:t>020</w:t>
      </w:r>
      <w:r>
        <w:rPr>
          <w:rStyle w:val="peoplefilling"/>
          <w:rFonts w:ascii="宋体" w:eastAsia="宋体" w:hAnsi="宋体" w:hint="eastAsia"/>
          <w:color w:val="000000"/>
          <w:sz w:val="32"/>
          <w:szCs w:val="32"/>
        </w:rPr>
        <w:t>年度评价得分为</w:t>
      </w:r>
      <w:r>
        <w:rPr>
          <w:rStyle w:val="peoplefilling"/>
          <w:rFonts w:ascii="宋体" w:eastAsia="宋体" w:hAnsi="宋体" w:hint="eastAsia"/>
          <w:color w:val="000000"/>
          <w:sz w:val="32"/>
          <w:szCs w:val="32"/>
        </w:rPr>
        <w:t>91</w:t>
      </w:r>
      <w:r>
        <w:rPr>
          <w:rStyle w:val="peoplefilling"/>
          <w:rFonts w:ascii="宋体" w:eastAsia="宋体" w:hAnsi="宋体" w:hint="eastAsia"/>
          <w:color w:val="000000"/>
          <w:sz w:val="32"/>
          <w:szCs w:val="32"/>
        </w:rPr>
        <w:t>分。部门整体支出绩效情况如下：</w:t>
      </w:r>
      <w:r>
        <w:rPr>
          <w:rFonts w:ascii="宋体" w:eastAsia="宋体" w:hAnsi="宋体" w:hint="eastAsia"/>
          <w:color w:val="000000"/>
          <w:sz w:val="32"/>
          <w:szCs w:val="32"/>
        </w:rPr>
        <w:br/>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产出指标（</w:t>
      </w:r>
      <w:r>
        <w:rPr>
          <w:rStyle w:val="peoplefilling"/>
          <w:rFonts w:ascii="宋体" w:eastAsia="宋体" w:hAnsi="宋体" w:hint="eastAsia"/>
          <w:color w:val="000000"/>
          <w:sz w:val="32"/>
          <w:szCs w:val="32"/>
        </w:rPr>
        <w:t>50</w:t>
      </w:r>
      <w:r>
        <w:rPr>
          <w:rStyle w:val="peoplefilling"/>
          <w:rFonts w:ascii="宋体" w:eastAsia="宋体" w:hAnsi="宋体" w:hint="eastAsia"/>
          <w:color w:val="000000"/>
          <w:sz w:val="32"/>
          <w:szCs w:val="32"/>
        </w:rPr>
        <w:t>分）</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数量指标</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）预算配置控制不好得</w:t>
      </w:r>
      <w:r>
        <w:rPr>
          <w:rStyle w:val="peoplefilling"/>
          <w:rFonts w:ascii="宋体" w:eastAsia="宋体" w:hAnsi="宋体" w:hint="eastAsia"/>
          <w:color w:val="000000"/>
          <w:sz w:val="32"/>
          <w:szCs w:val="32"/>
        </w:rPr>
        <w:t>0</w:t>
      </w:r>
      <w:r>
        <w:rPr>
          <w:rStyle w:val="peoplefilling"/>
          <w:rFonts w:ascii="宋体" w:eastAsia="宋体" w:hAnsi="宋体" w:hint="eastAsia"/>
          <w:color w:val="000000"/>
          <w:sz w:val="32"/>
          <w:szCs w:val="32"/>
        </w:rPr>
        <w:t>分。其中：在职人员控制率：在职</w:t>
      </w:r>
      <w:r>
        <w:rPr>
          <w:rStyle w:val="peoplefilling"/>
          <w:rFonts w:ascii="宋体" w:eastAsia="宋体" w:hAnsi="宋体" w:hint="eastAsia"/>
          <w:color w:val="000000"/>
          <w:sz w:val="32"/>
          <w:szCs w:val="32"/>
        </w:rPr>
        <w:t>23</w:t>
      </w:r>
      <w:r>
        <w:rPr>
          <w:rStyle w:val="peoplefilling"/>
          <w:rFonts w:ascii="宋体" w:eastAsia="宋体" w:hAnsi="宋体" w:hint="eastAsia"/>
          <w:color w:val="000000"/>
          <w:sz w:val="32"/>
          <w:szCs w:val="32"/>
        </w:rPr>
        <w:t>人</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编制</w:t>
      </w:r>
      <w:r>
        <w:rPr>
          <w:rStyle w:val="peoplefilling"/>
          <w:rFonts w:ascii="宋体" w:eastAsia="宋体" w:hAnsi="宋体" w:hint="eastAsia"/>
          <w:color w:val="000000"/>
          <w:sz w:val="32"/>
          <w:szCs w:val="32"/>
        </w:rPr>
        <w:t>16</w:t>
      </w:r>
      <w:r>
        <w:rPr>
          <w:rStyle w:val="peoplefilling"/>
          <w:rFonts w:ascii="宋体" w:eastAsia="宋体" w:hAnsi="宋体" w:hint="eastAsia"/>
          <w:color w:val="000000"/>
          <w:sz w:val="32"/>
          <w:szCs w:val="32"/>
        </w:rPr>
        <w:t>人</w:t>
      </w:r>
      <w:r>
        <w:rPr>
          <w:rStyle w:val="peoplefilling"/>
          <w:rFonts w:ascii="宋体" w:eastAsia="宋体" w:hAnsi="宋体" w:hint="eastAsia"/>
          <w:color w:val="000000"/>
          <w:sz w:val="32"/>
          <w:szCs w:val="32"/>
        </w:rPr>
        <w:t>*100%=144%</w:t>
      </w:r>
      <w:r>
        <w:rPr>
          <w:rStyle w:val="peoplefilling"/>
          <w:rFonts w:ascii="宋体" w:eastAsia="宋体" w:hAnsi="宋体" w:hint="eastAsia"/>
          <w:color w:val="000000"/>
          <w:sz w:val="32"/>
          <w:szCs w:val="32"/>
        </w:rPr>
        <w:t>，得</w:t>
      </w:r>
      <w:r>
        <w:rPr>
          <w:rStyle w:val="peoplefilling"/>
          <w:rFonts w:ascii="宋体" w:eastAsia="宋体" w:hAnsi="宋体" w:hint="eastAsia"/>
          <w:color w:val="000000"/>
          <w:sz w:val="32"/>
          <w:szCs w:val="32"/>
        </w:rPr>
        <w:t>0</w:t>
      </w:r>
      <w:r>
        <w:rPr>
          <w:rStyle w:val="peoplefilling"/>
          <w:rFonts w:ascii="宋体" w:eastAsia="宋体" w:hAnsi="宋体" w:hint="eastAsia"/>
          <w:color w:val="000000"/>
          <w:sz w:val="32"/>
          <w:szCs w:val="32"/>
        </w:rPr>
        <w:t>分；</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2</w:t>
      </w:r>
      <w:r>
        <w:rPr>
          <w:rStyle w:val="peoplefilling"/>
          <w:rFonts w:ascii="宋体" w:eastAsia="宋体" w:hAnsi="宋体" w:hint="eastAsia"/>
          <w:color w:val="000000"/>
          <w:sz w:val="32"/>
          <w:szCs w:val="32"/>
        </w:rPr>
        <w:t>）预算执行率</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（本年支出数</w:t>
      </w:r>
      <w:r>
        <w:rPr>
          <w:rStyle w:val="peoplefilling"/>
          <w:rFonts w:ascii="宋体" w:eastAsia="宋体" w:hAnsi="宋体" w:hint="eastAsia"/>
          <w:color w:val="000000"/>
          <w:sz w:val="32"/>
          <w:szCs w:val="32"/>
        </w:rPr>
        <w:t>663.31</w:t>
      </w:r>
      <w:r>
        <w:rPr>
          <w:rStyle w:val="peoplefilling"/>
          <w:rFonts w:ascii="宋体" w:eastAsia="宋体" w:hAnsi="宋体" w:hint="eastAsia"/>
          <w:color w:val="000000"/>
          <w:sz w:val="32"/>
          <w:szCs w:val="32"/>
        </w:rPr>
        <w:t>万元</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全年预算数</w:t>
      </w:r>
      <w:r>
        <w:rPr>
          <w:rStyle w:val="peoplefilling"/>
          <w:rFonts w:ascii="宋体" w:eastAsia="宋体" w:hAnsi="宋体" w:hint="eastAsia"/>
          <w:color w:val="000000"/>
          <w:sz w:val="32"/>
          <w:szCs w:val="32"/>
        </w:rPr>
        <w:t>691.03</w:t>
      </w:r>
      <w:r>
        <w:rPr>
          <w:rStyle w:val="peoplefilling"/>
          <w:rFonts w:ascii="宋体" w:eastAsia="宋体" w:hAnsi="宋体" w:hint="eastAsia"/>
          <w:color w:val="000000"/>
          <w:sz w:val="32"/>
          <w:szCs w:val="32"/>
        </w:rPr>
        <w:t>万元）</w:t>
      </w:r>
      <w:r>
        <w:rPr>
          <w:rStyle w:val="peoplefilling"/>
          <w:rFonts w:ascii="宋体" w:eastAsia="宋体" w:hAnsi="宋体" w:hint="eastAsia"/>
          <w:color w:val="000000"/>
          <w:sz w:val="32"/>
          <w:szCs w:val="32"/>
        </w:rPr>
        <w:t>%100%=96%</w:t>
      </w:r>
      <w:r>
        <w:rPr>
          <w:rStyle w:val="peoplefilling"/>
          <w:rFonts w:ascii="宋体" w:eastAsia="宋体" w:hAnsi="宋体" w:hint="eastAsia"/>
          <w:color w:val="000000"/>
          <w:sz w:val="32"/>
          <w:szCs w:val="32"/>
        </w:rPr>
        <w:t>，得</w:t>
      </w:r>
      <w:r>
        <w:rPr>
          <w:rStyle w:val="peoplefilling"/>
          <w:rFonts w:ascii="宋体" w:eastAsia="宋体" w:hAnsi="宋体" w:hint="eastAsia"/>
          <w:color w:val="000000"/>
          <w:sz w:val="32"/>
          <w:szCs w:val="32"/>
        </w:rPr>
        <w:t>5</w:t>
      </w:r>
      <w:r>
        <w:rPr>
          <w:rStyle w:val="peoplefilling"/>
          <w:rFonts w:ascii="宋体" w:eastAsia="宋体" w:hAnsi="宋体" w:hint="eastAsia"/>
          <w:color w:val="000000"/>
          <w:sz w:val="32"/>
          <w:szCs w:val="32"/>
        </w:rPr>
        <w:t>分。</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3</w:t>
      </w:r>
      <w:r>
        <w:rPr>
          <w:rStyle w:val="peoplefilling"/>
          <w:rFonts w:ascii="宋体" w:eastAsia="宋体" w:hAnsi="宋体" w:hint="eastAsia"/>
          <w:color w:val="000000"/>
          <w:sz w:val="32"/>
          <w:szCs w:val="32"/>
        </w:rPr>
        <w:t>）预算控制率</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（本年追加预算</w:t>
      </w:r>
      <w:r>
        <w:rPr>
          <w:rStyle w:val="peoplefilling"/>
          <w:rFonts w:ascii="宋体" w:eastAsia="宋体" w:hAnsi="宋体" w:hint="eastAsia"/>
          <w:color w:val="000000"/>
          <w:sz w:val="32"/>
          <w:szCs w:val="32"/>
        </w:rPr>
        <w:t>0</w:t>
      </w:r>
      <w:r>
        <w:rPr>
          <w:rStyle w:val="peoplefilling"/>
          <w:rFonts w:ascii="宋体" w:eastAsia="宋体" w:hAnsi="宋体" w:hint="eastAsia"/>
          <w:color w:val="000000"/>
          <w:sz w:val="32"/>
          <w:szCs w:val="32"/>
        </w:rPr>
        <w:t>万元</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年初预算数万元）</w:t>
      </w:r>
      <w:r>
        <w:rPr>
          <w:rStyle w:val="peoplefilling"/>
          <w:rFonts w:ascii="宋体" w:eastAsia="宋体" w:hAnsi="宋体" w:hint="eastAsia"/>
          <w:color w:val="000000"/>
          <w:sz w:val="32"/>
          <w:szCs w:val="32"/>
        </w:rPr>
        <w:t>*100%=0</w:t>
      </w:r>
      <w:r>
        <w:rPr>
          <w:rStyle w:val="peoplefilling"/>
          <w:rFonts w:ascii="宋体" w:eastAsia="宋体" w:hAnsi="宋体" w:hint="eastAsia"/>
          <w:color w:val="000000"/>
          <w:sz w:val="32"/>
          <w:szCs w:val="32"/>
        </w:rPr>
        <w:t>，得</w:t>
      </w:r>
      <w:r>
        <w:rPr>
          <w:rStyle w:val="peoplefilling"/>
          <w:rFonts w:ascii="宋体" w:eastAsia="宋体" w:hAnsi="宋体" w:hint="eastAsia"/>
          <w:color w:val="000000"/>
          <w:sz w:val="32"/>
          <w:szCs w:val="32"/>
        </w:rPr>
        <w:t>5</w:t>
      </w:r>
      <w:r>
        <w:rPr>
          <w:rStyle w:val="peoplefilling"/>
          <w:rFonts w:ascii="宋体" w:eastAsia="宋体" w:hAnsi="宋体" w:hint="eastAsia"/>
          <w:color w:val="000000"/>
          <w:sz w:val="32"/>
          <w:szCs w:val="32"/>
        </w:rPr>
        <w:t>分。</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4</w:t>
      </w:r>
      <w:r>
        <w:rPr>
          <w:rStyle w:val="peoplefilling"/>
          <w:rFonts w:ascii="宋体" w:eastAsia="宋体" w:hAnsi="宋体" w:hint="eastAsia"/>
          <w:color w:val="000000"/>
          <w:sz w:val="32"/>
          <w:szCs w:val="32"/>
        </w:rPr>
        <w:t>）公用经费控制率</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（实际支出公用经费总额万元</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预算安排公用经费总额万元）</w:t>
      </w:r>
      <w:r>
        <w:rPr>
          <w:rStyle w:val="peoplefilling"/>
          <w:rFonts w:ascii="宋体" w:eastAsia="宋体" w:hAnsi="宋体" w:hint="eastAsia"/>
          <w:color w:val="000000"/>
          <w:sz w:val="32"/>
          <w:szCs w:val="32"/>
        </w:rPr>
        <w:t>*100%=92%</w:t>
      </w:r>
      <w:r>
        <w:rPr>
          <w:rStyle w:val="peoplefilling"/>
          <w:rFonts w:ascii="宋体" w:eastAsia="宋体" w:hAnsi="宋体" w:hint="eastAsia"/>
          <w:color w:val="000000"/>
          <w:sz w:val="32"/>
          <w:szCs w:val="32"/>
        </w:rPr>
        <w:t>，低于</w:t>
      </w:r>
      <w:r>
        <w:rPr>
          <w:rStyle w:val="peoplefilling"/>
          <w:rFonts w:ascii="宋体" w:eastAsia="宋体" w:hAnsi="宋体" w:hint="eastAsia"/>
          <w:color w:val="000000"/>
          <w:sz w:val="32"/>
          <w:szCs w:val="32"/>
        </w:rPr>
        <w:t>100%</w:t>
      </w:r>
      <w:r>
        <w:rPr>
          <w:rStyle w:val="peoplefilling"/>
          <w:rFonts w:ascii="宋体" w:eastAsia="宋体" w:hAnsi="宋体" w:hint="eastAsia"/>
          <w:color w:val="000000"/>
          <w:sz w:val="32"/>
          <w:szCs w:val="32"/>
        </w:rPr>
        <w:t>，得</w:t>
      </w:r>
      <w:r>
        <w:rPr>
          <w:rStyle w:val="peoplefilling"/>
          <w:rFonts w:ascii="宋体" w:eastAsia="宋体" w:hAnsi="宋体" w:hint="eastAsia"/>
          <w:color w:val="000000"/>
          <w:sz w:val="32"/>
          <w:szCs w:val="32"/>
        </w:rPr>
        <w:t>5</w:t>
      </w:r>
      <w:r>
        <w:rPr>
          <w:rStyle w:val="peoplefilling"/>
          <w:rFonts w:ascii="宋体" w:eastAsia="宋体" w:hAnsi="宋体" w:hint="eastAsia"/>
          <w:color w:val="000000"/>
          <w:sz w:val="32"/>
          <w:szCs w:val="32"/>
        </w:rPr>
        <w:t>分。</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5</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三公”经费控制率</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（“三公经费”实际支出数万元</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“三公经费”预算安排数万元）</w:t>
      </w:r>
      <w:r>
        <w:rPr>
          <w:rStyle w:val="peoplefilling"/>
          <w:rFonts w:ascii="宋体" w:eastAsia="宋体" w:hAnsi="宋体" w:hint="eastAsia"/>
          <w:color w:val="000000"/>
          <w:sz w:val="32"/>
          <w:szCs w:val="32"/>
        </w:rPr>
        <w:t>*100%=2%</w:t>
      </w:r>
      <w:r>
        <w:rPr>
          <w:rStyle w:val="peoplefilling"/>
          <w:rFonts w:ascii="宋体" w:eastAsia="宋体" w:hAnsi="宋体" w:hint="eastAsia"/>
          <w:color w:val="000000"/>
          <w:sz w:val="32"/>
          <w:szCs w:val="32"/>
        </w:rPr>
        <w:t>，得</w:t>
      </w:r>
      <w:r>
        <w:rPr>
          <w:rStyle w:val="peoplefilling"/>
          <w:rFonts w:ascii="宋体" w:eastAsia="宋体" w:hAnsi="宋体" w:hint="eastAsia"/>
          <w:color w:val="000000"/>
          <w:sz w:val="32"/>
          <w:szCs w:val="32"/>
        </w:rPr>
        <w:t>5</w:t>
      </w:r>
      <w:r>
        <w:rPr>
          <w:rStyle w:val="peoplefilling"/>
          <w:rFonts w:ascii="宋体" w:eastAsia="宋体" w:hAnsi="宋体" w:hint="eastAsia"/>
          <w:color w:val="000000"/>
          <w:sz w:val="32"/>
          <w:szCs w:val="32"/>
        </w:rPr>
        <w:t>分。</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6</w:t>
      </w:r>
      <w:r>
        <w:rPr>
          <w:rStyle w:val="peoplefilling"/>
          <w:rFonts w:ascii="宋体" w:eastAsia="宋体" w:hAnsi="宋体" w:hint="eastAsia"/>
          <w:color w:val="000000"/>
          <w:sz w:val="32"/>
          <w:szCs w:val="32"/>
        </w:rPr>
        <w:t>）政府采购执行率得</w:t>
      </w:r>
      <w:r>
        <w:rPr>
          <w:rStyle w:val="peoplefilling"/>
          <w:rFonts w:ascii="宋体" w:eastAsia="宋体" w:hAnsi="宋体" w:hint="eastAsia"/>
          <w:color w:val="000000"/>
          <w:sz w:val="32"/>
          <w:szCs w:val="32"/>
        </w:rPr>
        <w:t>5</w:t>
      </w:r>
      <w:r>
        <w:rPr>
          <w:rStyle w:val="peoplefilling"/>
          <w:rFonts w:ascii="宋体" w:eastAsia="宋体" w:hAnsi="宋体" w:hint="eastAsia"/>
          <w:color w:val="000000"/>
          <w:sz w:val="32"/>
          <w:szCs w:val="32"/>
        </w:rPr>
        <w:t>分：本年政府采购项目按规定执行。</w:t>
      </w:r>
      <w:r>
        <w:rPr>
          <w:rFonts w:ascii="宋体" w:eastAsia="宋体" w:hAnsi="宋体" w:hint="eastAsia"/>
          <w:color w:val="000000"/>
          <w:sz w:val="32"/>
          <w:szCs w:val="32"/>
        </w:rPr>
        <w:br/>
      </w:r>
      <w:r>
        <w:rPr>
          <w:rStyle w:val="peoplefilling"/>
          <w:rFonts w:ascii="宋体" w:eastAsia="宋体" w:hAnsi="宋体" w:hint="eastAsia"/>
          <w:color w:val="000000"/>
          <w:sz w:val="32"/>
          <w:szCs w:val="32"/>
        </w:rPr>
        <w:t>质量指标</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）管理制度健全性得</w:t>
      </w:r>
      <w:r>
        <w:rPr>
          <w:rStyle w:val="peoplefilling"/>
          <w:rFonts w:ascii="宋体" w:eastAsia="宋体" w:hAnsi="宋体" w:hint="eastAsia"/>
          <w:color w:val="000000"/>
          <w:sz w:val="32"/>
          <w:szCs w:val="32"/>
        </w:rPr>
        <w:t>10</w:t>
      </w:r>
      <w:r>
        <w:rPr>
          <w:rStyle w:val="peoplefilling"/>
          <w:rFonts w:ascii="宋体" w:eastAsia="宋体" w:hAnsi="宋体" w:hint="eastAsia"/>
          <w:color w:val="000000"/>
          <w:sz w:val="32"/>
          <w:szCs w:val="32"/>
        </w:rPr>
        <w:t>分：有内部财务管理制度、内部控制制度、会计核算制度等管理制度，</w:t>
      </w:r>
      <w:r>
        <w:rPr>
          <w:rStyle w:val="peoplefilling"/>
          <w:rFonts w:ascii="宋体" w:eastAsia="宋体" w:hAnsi="宋体" w:hint="eastAsia"/>
          <w:color w:val="000000"/>
          <w:sz w:val="32"/>
          <w:szCs w:val="32"/>
        </w:rPr>
        <w:t>3</w:t>
      </w:r>
      <w:r>
        <w:rPr>
          <w:rStyle w:val="peoplefilling"/>
          <w:rFonts w:ascii="宋体" w:eastAsia="宋体" w:hAnsi="宋体" w:hint="eastAsia"/>
          <w:color w:val="000000"/>
          <w:sz w:val="32"/>
          <w:szCs w:val="32"/>
        </w:rPr>
        <w:t>分；有本部门厉行节约制度，</w:t>
      </w:r>
      <w:r>
        <w:rPr>
          <w:rStyle w:val="peoplefilling"/>
          <w:rFonts w:ascii="宋体" w:eastAsia="宋体" w:hAnsi="宋体" w:hint="eastAsia"/>
          <w:color w:val="000000"/>
          <w:sz w:val="32"/>
          <w:szCs w:val="32"/>
        </w:rPr>
        <w:t>3</w:t>
      </w:r>
      <w:r>
        <w:rPr>
          <w:rStyle w:val="peoplefilling"/>
          <w:rFonts w:ascii="宋体" w:eastAsia="宋体" w:hAnsi="宋体" w:hint="eastAsia"/>
          <w:color w:val="000000"/>
          <w:sz w:val="32"/>
          <w:szCs w:val="32"/>
        </w:rPr>
        <w:t>分；相关管理制度合法、合规、完整，</w:t>
      </w:r>
      <w:r>
        <w:rPr>
          <w:rStyle w:val="peoplefilling"/>
          <w:rFonts w:ascii="宋体" w:eastAsia="宋体" w:hAnsi="宋体" w:hint="eastAsia"/>
          <w:color w:val="000000"/>
          <w:sz w:val="32"/>
          <w:szCs w:val="32"/>
        </w:rPr>
        <w:t>2</w:t>
      </w:r>
      <w:r>
        <w:rPr>
          <w:rStyle w:val="peoplefilling"/>
          <w:rFonts w:ascii="宋体" w:eastAsia="宋体" w:hAnsi="宋体" w:hint="eastAsia"/>
          <w:color w:val="000000"/>
          <w:sz w:val="32"/>
          <w:szCs w:val="32"/>
        </w:rPr>
        <w:t>分；相关管理制度得到有效执行，并有考核制度，</w:t>
      </w:r>
      <w:r>
        <w:rPr>
          <w:rStyle w:val="peoplefilling"/>
          <w:rFonts w:ascii="宋体" w:eastAsia="宋体" w:hAnsi="宋体" w:hint="eastAsia"/>
          <w:color w:val="000000"/>
          <w:sz w:val="32"/>
          <w:szCs w:val="32"/>
        </w:rPr>
        <w:t>2</w:t>
      </w:r>
      <w:r>
        <w:rPr>
          <w:rStyle w:val="peoplefilling"/>
          <w:rFonts w:ascii="宋体" w:eastAsia="宋体" w:hAnsi="宋体" w:hint="eastAsia"/>
          <w:color w:val="000000"/>
          <w:sz w:val="32"/>
          <w:szCs w:val="32"/>
        </w:rPr>
        <w:t>分。</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时效指标</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）预决算信息公开性得</w:t>
      </w:r>
      <w:r>
        <w:rPr>
          <w:rStyle w:val="peoplefilling"/>
          <w:rFonts w:ascii="宋体" w:eastAsia="宋体" w:hAnsi="宋体" w:hint="eastAsia"/>
          <w:color w:val="000000"/>
          <w:sz w:val="32"/>
          <w:szCs w:val="32"/>
        </w:rPr>
        <w:t>5</w:t>
      </w:r>
      <w:r>
        <w:rPr>
          <w:rStyle w:val="peoplefilling"/>
          <w:rFonts w:ascii="宋体" w:eastAsia="宋体" w:hAnsi="宋体" w:hint="eastAsia"/>
          <w:color w:val="000000"/>
          <w:sz w:val="32"/>
          <w:szCs w:val="32"/>
        </w:rPr>
        <w:t>分：一是按规定在县政府门户网站公开信息；二是基础数据信息和会计信息资料真实、完整、准确。</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成本指标</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）资金使用合规性得</w:t>
      </w:r>
      <w:r>
        <w:rPr>
          <w:rStyle w:val="peoplefilling"/>
          <w:rFonts w:ascii="宋体" w:eastAsia="宋体" w:hAnsi="宋体" w:hint="eastAsia"/>
          <w:color w:val="000000"/>
          <w:sz w:val="32"/>
          <w:szCs w:val="32"/>
        </w:rPr>
        <w:t>5</w:t>
      </w:r>
      <w:r>
        <w:rPr>
          <w:rStyle w:val="peoplefilling"/>
          <w:rFonts w:ascii="宋体" w:eastAsia="宋体" w:hAnsi="宋体" w:hint="eastAsia"/>
          <w:color w:val="000000"/>
          <w:sz w:val="32"/>
          <w:szCs w:val="32"/>
        </w:rPr>
        <w:t>分：本年度支出的所有资金均由区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4.</w:t>
      </w:r>
      <w:r>
        <w:rPr>
          <w:rStyle w:val="peoplefilling"/>
          <w:rFonts w:ascii="宋体" w:eastAsia="宋体" w:hAnsi="宋体" w:hint="eastAsia"/>
          <w:color w:val="000000"/>
          <w:sz w:val="32"/>
          <w:szCs w:val="32"/>
        </w:rPr>
        <w:t>效益指标（</w:t>
      </w:r>
      <w:r>
        <w:rPr>
          <w:rStyle w:val="peoplefilling"/>
          <w:rFonts w:ascii="宋体" w:eastAsia="宋体" w:hAnsi="宋体" w:hint="eastAsia"/>
          <w:color w:val="000000"/>
          <w:sz w:val="32"/>
          <w:szCs w:val="32"/>
        </w:rPr>
        <w:t>30</w:t>
      </w:r>
      <w:r>
        <w:rPr>
          <w:rStyle w:val="peoplefilling"/>
          <w:rFonts w:ascii="宋体" w:eastAsia="宋体" w:hAnsi="宋体" w:hint="eastAsia"/>
          <w:color w:val="000000"/>
          <w:sz w:val="32"/>
          <w:szCs w:val="32"/>
        </w:rPr>
        <w:t>分）</w:t>
      </w:r>
      <w:r>
        <w:rPr>
          <w:rFonts w:ascii="宋体" w:eastAsia="宋体" w:hAnsi="宋体" w:hint="eastAsia"/>
          <w:color w:val="000000"/>
          <w:sz w:val="32"/>
          <w:szCs w:val="32"/>
        </w:rPr>
        <w:br/>
      </w:r>
      <w:r>
        <w:rPr>
          <w:rStyle w:val="peoplefilling"/>
          <w:rFonts w:ascii="宋体" w:eastAsia="宋体" w:hAnsi="宋体" w:hint="eastAsia"/>
          <w:color w:val="000000"/>
          <w:sz w:val="32"/>
          <w:szCs w:val="32"/>
        </w:rPr>
        <w:t>履职效益</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）行政效能得</w:t>
      </w:r>
      <w:r>
        <w:rPr>
          <w:rStyle w:val="peoplefilling"/>
          <w:rFonts w:ascii="宋体" w:eastAsia="宋体" w:hAnsi="宋体" w:hint="eastAsia"/>
          <w:color w:val="000000"/>
          <w:sz w:val="32"/>
          <w:szCs w:val="32"/>
        </w:rPr>
        <w:t>7</w:t>
      </w:r>
      <w:r>
        <w:rPr>
          <w:rStyle w:val="peoplefilling"/>
          <w:rFonts w:ascii="宋体" w:eastAsia="宋体" w:hAnsi="宋体" w:hint="eastAsia"/>
          <w:color w:val="000000"/>
          <w:sz w:val="32"/>
          <w:szCs w:val="32"/>
        </w:rPr>
        <w:t>分：我单位不断改善行政管理、严格经费及资产管理，改进文风会风，精简会议，提高了行政效率，降低了行政成本。</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2</w:t>
      </w:r>
      <w:r>
        <w:rPr>
          <w:rStyle w:val="peoplefilling"/>
          <w:rFonts w:ascii="宋体" w:eastAsia="宋体" w:hAnsi="宋体" w:hint="eastAsia"/>
          <w:color w:val="000000"/>
          <w:sz w:val="32"/>
          <w:szCs w:val="32"/>
        </w:rPr>
        <w:t>）社会效益指标得</w:t>
      </w:r>
      <w:r>
        <w:rPr>
          <w:rStyle w:val="peoplefilling"/>
          <w:rFonts w:ascii="宋体" w:eastAsia="宋体" w:hAnsi="宋体" w:hint="eastAsia"/>
          <w:color w:val="000000"/>
          <w:sz w:val="32"/>
          <w:szCs w:val="32"/>
        </w:rPr>
        <w:t>6</w:t>
      </w:r>
      <w:r>
        <w:rPr>
          <w:rStyle w:val="peoplefilling"/>
          <w:rFonts w:ascii="宋体" w:eastAsia="宋体" w:hAnsi="宋体" w:hint="eastAsia"/>
          <w:color w:val="000000"/>
          <w:sz w:val="32"/>
          <w:szCs w:val="32"/>
        </w:rPr>
        <w:t>分：我单位的各方面工作都得到社会大众的肯定和好评。</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3</w:t>
      </w:r>
      <w:r>
        <w:rPr>
          <w:rStyle w:val="peoplefilling"/>
          <w:rFonts w:ascii="宋体" w:eastAsia="宋体" w:hAnsi="宋体" w:hint="eastAsia"/>
          <w:color w:val="000000"/>
          <w:sz w:val="32"/>
          <w:szCs w:val="32"/>
        </w:rPr>
        <w:t>）行政效益指标得</w:t>
      </w:r>
      <w:r>
        <w:rPr>
          <w:rStyle w:val="peoplefilling"/>
          <w:rFonts w:ascii="宋体" w:eastAsia="宋体" w:hAnsi="宋体" w:hint="eastAsia"/>
          <w:color w:val="000000"/>
          <w:sz w:val="32"/>
          <w:szCs w:val="32"/>
        </w:rPr>
        <w:t>8</w:t>
      </w:r>
      <w:r>
        <w:rPr>
          <w:rStyle w:val="peoplefilling"/>
          <w:rFonts w:ascii="宋体" w:eastAsia="宋体" w:hAnsi="宋体" w:hint="eastAsia"/>
          <w:color w:val="000000"/>
          <w:sz w:val="32"/>
          <w:szCs w:val="32"/>
        </w:rPr>
        <w:t>分：基本达成本年度目标和任务。</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4</w:t>
      </w:r>
      <w:r>
        <w:rPr>
          <w:rStyle w:val="peoplefilling"/>
          <w:rFonts w:ascii="宋体" w:eastAsia="宋体" w:hAnsi="宋体" w:hint="eastAsia"/>
          <w:color w:val="000000"/>
          <w:sz w:val="32"/>
          <w:szCs w:val="32"/>
        </w:rPr>
        <w:t>）可持续影响指标得</w:t>
      </w:r>
      <w:r>
        <w:rPr>
          <w:rStyle w:val="peoplefilling"/>
          <w:rFonts w:ascii="宋体" w:eastAsia="宋体" w:hAnsi="宋体" w:hint="eastAsia"/>
          <w:color w:val="000000"/>
          <w:sz w:val="32"/>
          <w:szCs w:val="32"/>
        </w:rPr>
        <w:t>7</w:t>
      </w:r>
      <w:r>
        <w:rPr>
          <w:rStyle w:val="peoplefilling"/>
          <w:rFonts w:ascii="宋体" w:eastAsia="宋体" w:hAnsi="宋体" w:hint="eastAsia"/>
          <w:color w:val="000000"/>
          <w:sz w:val="32"/>
          <w:szCs w:val="32"/>
        </w:rPr>
        <w:t>分：基本建立参政议政群众基础。</w:t>
      </w:r>
      <w:r>
        <w:rPr>
          <w:rFonts w:ascii="宋体" w:eastAsia="宋体" w:hAnsi="宋体" w:hint="eastAsia"/>
          <w:color w:val="000000"/>
          <w:sz w:val="32"/>
          <w:szCs w:val="32"/>
        </w:rPr>
        <w:br/>
      </w:r>
      <w:r>
        <w:rPr>
          <w:rStyle w:val="peoplefilling"/>
          <w:rFonts w:ascii="宋体" w:eastAsia="宋体" w:hAnsi="宋体" w:hint="eastAsia"/>
          <w:color w:val="000000"/>
          <w:sz w:val="32"/>
          <w:szCs w:val="32"/>
        </w:rPr>
        <w:t>5.</w:t>
      </w:r>
      <w:r>
        <w:rPr>
          <w:rStyle w:val="peoplefilling"/>
          <w:rFonts w:ascii="宋体" w:eastAsia="宋体" w:hAnsi="宋体" w:hint="eastAsia"/>
          <w:color w:val="000000"/>
          <w:sz w:val="32"/>
          <w:szCs w:val="32"/>
        </w:rPr>
        <w:t>满意度指标（</w:t>
      </w:r>
      <w:r>
        <w:rPr>
          <w:rStyle w:val="peoplefilling"/>
          <w:rFonts w:ascii="宋体" w:eastAsia="宋体" w:hAnsi="宋体" w:hint="eastAsia"/>
          <w:color w:val="000000"/>
          <w:sz w:val="32"/>
          <w:szCs w:val="32"/>
        </w:rPr>
        <w:t>10</w:t>
      </w:r>
      <w:r>
        <w:rPr>
          <w:rStyle w:val="peoplefilling"/>
          <w:rFonts w:ascii="宋体" w:eastAsia="宋体" w:hAnsi="宋体" w:hint="eastAsia"/>
          <w:color w:val="000000"/>
          <w:sz w:val="32"/>
          <w:szCs w:val="32"/>
        </w:rPr>
        <w:t>分）</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服务对象</w:t>
      </w:r>
      <w:r>
        <w:rPr>
          <w:rFonts w:ascii="宋体" w:eastAsia="宋体" w:hAnsi="宋体" w:hint="eastAsia"/>
          <w:color w:val="000000"/>
          <w:sz w:val="32"/>
          <w:szCs w:val="32"/>
        </w:rPr>
        <w:br/>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）服务对象满意度指标：达成</w:t>
      </w:r>
      <w:r>
        <w:rPr>
          <w:rStyle w:val="peoplefilling"/>
          <w:rFonts w:ascii="宋体" w:eastAsia="宋体" w:hAnsi="宋体" w:hint="eastAsia"/>
          <w:color w:val="000000"/>
          <w:sz w:val="32"/>
          <w:szCs w:val="32"/>
        </w:rPr>
        <w:t>90%</w:t>
      </w:r>
      <w:r>
        <w:rPr>
          <w:rStyle w:val="peoplefilling"/>
          <w:rFonts w:ascii="宋体" w:eastAsia="宋体" w:hAnsi="宋体" w:hint="eastAsia"/>
          <w:color w:val="000000"/>
          <w:sz w:val="32"/>
          <w:szCs w:val="32"/>
        </w:rPr>
        <w:t>，得</w:t>
      </w:r>
      <w:r>
        <w:rPr>
          <w:rStyle w:val="peoplefilling"/>
          <w:rFonts w:ascii="宋体" w:eastAsia="宋体" w:hAnsi="宋体" w:hint="eastAsia"/>
          <w:color w:val="000000"/>
          <w:sz w:val="32"/>
          <w:szCs w:val="32"/>
        </w:rPr>
        <w:t>10</w:t>
      </w:r>
      <w:r>
        <w:rPr>
          <w:rStyle w:val="peoplefilling"/>
          <w:rFonts w:ascii="宋体" w:eastAsia="宋体" w:hAnsi="宋体" w:hint="eastAsia"/>
          <w:color w:val="000000"/>
          <w:sz w:val="32"/>
          <w:szCs w:val="32"/>
        </w:rPr>
        <w:t>分，在年度绩效考核中成绩优异。</w:t>
      </w:r>
      <w:r>
        <w:rPr>
          <w:rFonts w:ascii="宋体" w:eastAsia="宋体" w:hAnsi="宋体" w:hint="eastAsia"/>
          <w:color w:val="000000"/>
          <w:sz w:val="32"/>
          <w:szCs w:val="32"/>
        </w:rPr>
        <w:br/>
      </w:r>
      <w:r>
        <w:rPr>
          <w:rStyle w:val="peoplefilling"/>
          <w:rFonts w:ascii="宋体" w:eastAsia="宋体" w:hAnsi="宋体" w:hint="eastAsia"/>
          <w:color w:val="000000"/>
          <w:sz w:val="32"/>
          <w:szCs w:val="32"/>
        </w:rPr>
        <w:t>二、一般公共预算支出情况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我单位</w:t>
      </w:r>
      <w:r>
        <w:rPr>
          <w:rStyle w:val="peoplefilling"/>
          <w:rFonts w:ascii="宋体" w:eastAsia="宋体" w:hAnsi="宋体" w:hint="eastAsia"/>
          <w:color w:val="000000"/>
          <w:sz w:val="32"/>
          <w:szCs w:val="32"/>
        </w:rPr>
        <w:t>2020</w:t>
      </w:r>
      <w:r>
        <w:rPr>
          <w:rStyle w:val="peoplefilling"/>
          <w:rFonts w:ascii="宋体" w:eastAsia="宋体" w:hAnsi="宋体" w:hint="eastAsia"/>
          <w:color w:val="000000"/>
          <w:sz w:val="32"/>
          <w:szCs w:val="32"/>
        </w:rPr>
        <w:t>年总支出共计万元，其中基本支出万元，项目支出</w:t>
      </w:r>
      <w:r>
        <w:rPr>
          <w:rStyle w:val="peoplefilling"/>
          <w:rFonts w:ascii="宋体" w:eastAsia="宋体" w:hAnsi="宋体" w:hint="eastAsia"/>
          <w:color w:val="000000"/>
          <w:sz w:val="32"/>
          <w:szCs w:val="32"/>
        </w:rPr>
        <w:t>0.00</w:t>
      </w:r>
      <w:r>
        <w:rPr>
          <w:rStyle w:val="peoplefilling"/>
          <w:rFonts w:ascii="宋体" w:eastAsia="宋体" w:hAnsi="宋体" w:hint="eastAsia"/>
          <w:color w:val="000000"/>
          <w:sz w:val="32"/>
          <w:szCs w:val="32"/>
        </w:rPr>
        <w:t>万元。</w:t>
      </w:r>
      <w:r>
        <w:rPr>
          <w:rFonts w:ascii="宋体" w:eastAsia="宋体" w:hAnsi="宋体" w:hint="eastAsia"/>
          <w:color w:val="000000"/>
          <w:sz w:val="32"/>
          <w:szCs w:val="32"/>
        </w:rPr>
        <w:br/>
      </w:r>
      <w:r>
        <w:rPr>
          <w:rStyle w:val="peoplefilling"/>
          <w:rFonts w:ascii="宋体" w:eastAsia="宋体" w:hAnsi="宋体" w:hint="eastAsia"/>
          <w:color w:val="000000"/>
          <w:sz w:val="32"/>
          <w:szCs w:val="32"/>
        </w:rPr>
        <w:t>基本支出万元，其中：工资福利支出万元、商品和服务支出万元、对个人和家庭的补助万元、其他资本性支出万元，项目支出</w:t>
      </w:r>
      <w:r>
        <w:rPr>
          <w:rStyle w:val="peoplefilling"/>
          <w:rFonts w:ascii="宋体" w:eastAsia="宋体" w:hAnsi="宋体" w:hint="eastAsia"/>
          <w:color w:val="000000"/>
          <w:sz w:val="32"/>
          <w:szCs w:val="32"/>
        </w:rPr>
        <w:t>0.00</w:t>
      </w:r>
      <w:r>
        <w:rPr>
          <w:rStyle w:val="peoplefilling"/>
          <w:rFonts w:ascii="宋体" w:eastAsia="宋体" w:hAnsi="宋体" w:hint="eastAsia"/>
          <w:color w:val="000000"/>
          <w:sz w:val="32"/>
          <w:szCs w:val="32"/>
        </w:rPr>
        <w:t>万元。</w:t>
      </w:r>
      <w:r>
        <w:rPr>
          <w:rFonts w:ascii="宋体" w:eastAsia="宋体" w:hAnsi="宋体" w:hint="eastAsia"/>
          <w:color w:val="000000"/>
          <w:sz w:val="32"/>
          <w:szCs w:val="32"/>
        </w:rPr>
        <w:br/>
      </w:r>
      <w:r>
        <w:rPr>
          <w:rStyle w:val="peoplefilling"/>
          <w:rFonts w:ascii="宋体" w:eastAsia="宋体" w:hAnsi="宋体" w:hint="eastAsia"/>
          <w:color w:val="000000"/>
          <w:sz w:val="32"/>
          <w:szCs w:val="32"/>
        </w:rPr>
        <w:t>上年度未使用“三公”经费。</w:t>
      </w:r>
      <w:r>
        <w:rPr>
          <w:rFonts w:ascii="宋体" w:eastAsia="宋体" w:hAnsi="宋体" w:hint="eastAsia"/>
          <w:color w:val="000000"/>
          <w:sz w:val="32"/>
          <w:szCs w:val="32"/>
        </w:rPr>
        <w:br/>
      </w:r>
      <w:r>
        <w:rPr>
          <w:rStyle w:val="peoplefilling"/>
          <w:rFonts w:ascii="宋体" w:eastAsia="宋体" w:hAnsi="宋体" w:hint="eastAsia"/>
          <w:color w:val="000000"/>
          <w:sz w:val="32"/>
          <w:szCs w:val="32"/>
        </w:rPr>
        <w:t>三、政府性基金预算支出情况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无。</w:t>
      </w:r>
      <w:r>
        <w:rPr>
          <w:rFonts w:ascii="宋体" w:eastAsia="宋体" w:hAnsi="宋体" w:hint="eastAsia"/>
          <w:color w:val="000000"/>
          <w:sz w:val="32"/>
          <w:szCs w:val="32"/>
        </w:rPr>
        <w:br/>
      </w:r>
      <w:r>
        <w:rPr>
          <w:rStyle w:val="peoplefilling"/>
          <w:rFonts w:ascii="宋体" w:eastAsia="宋体" w:hAnsi="宋体" w:hint="eastAsia"/>
          <w:color w:val="000000"/>
          <w:sz w:val="32"/>
          <w:szCs w:val="32"/>
        </w:rPr>
        <w:t>四、国</w:t>
      </w:r>
      <w:r>
        <w:rPr>
          <w:rStyle w:val="peoplefilling"/>
          <w:rFonts w:ascii="宋体" w:eastAsia="宋体" w:hAnsi="宋体" w:hint="eastAsia"/>
          <w:color w:val="000000"/>
          <w:sz w:val="32"/>
          <w:szCs w:val="32"/>
        </w:rPr>
        <w:t>有资本经营预算支出情况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无。</w:t>
      </w:r>
      <w:r>
        <w:rPr>
          <w:rFonts w:ascii="宋体" w:eastAsia="宋体" w:hAnsi="宋体" w:hint="eastAsia"/>
          <w:color w:val="000000"/>
          <w:sz w:val="32"/>
          <w:szCs w:val="32"/>
        </w:rPr>
        <w:br/>
      </w:r>
      <w:r>
        <w:rPr>
          <w:rStyle w:val="peoplefilling"/>
          <w:rFonts w:ascii="宋体" w:eastAsia="宋体" w:hAnsi="宋体" w:hint="eastAsia"/>
          <w:color w:val="000000"/>
          <w:sz w:val="32"/>
          <w:szCs w:val="32"/>
        </w:rPr>
        <w:t>五、社会保险基金预算支出情况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无。</w:t>
      </w:r>
      <w:r>
        <w:rPr>
          <w:rFonts w:ascii="宋体" w:eastAsia="宋体" w:hAnsi="宋体" w:hint="eastAsia"/>
          <w:color w:val="000000"/>
          <w:sz w:val="32"/>
          <w:szCs w:val="32"/>
        </w:rPr>
        <w:br/>
      </w:r>
      <w:r>
        <w:rPr>
          <w:rStyle w:val="peoplefilling"/>
          <w:rFonts w:ascii="宋体" w:eastAsia="宋体" w:hAnsi="宋体" w:hint="eastAsia"/>
          <w:color w:val="000000"/>
          <w:sz w:val="32"/>
          <w:szCs w:val="32"/>
        </w:rPr>
        <w:t>六、部门整体支出绩效情况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 xml:space="preserve">1. </w:t>
      </w:r>
      <w:r>
        <w:rPr>
          <w:rStyle w:val="peoplefilling"/>
          <w:rFonts w:ascii="宋体" w:eastAsia="宋体" w:hAnsi="宋体" w:hint="eastAsia"/>
          <w:color w:val="000000"/>
          <w:sz w:val="32"/>
          <w:szCs w:val="32"/>
        </w:rPr>
        <w:t>加强内部控制。我单位历来重视单位内部管理制度建设及监督，加强财务管理，强化财务监督，增强法纪观念，遵守规章制度。为保证财务管理工作规范有序进行，</w:t>
      </w:r>
      <w:r>
        <w:rPr>
          <w:rStyle w:val="peoplefilling"/>
          <w:rFonts w:ascii="宋体" w:eastAsia="宋体" w:hAnsi="宋体" w:hint="eastAsia"/>
          <w:color w:val="000000"/>
          <w:sz w:val="32"/>
          <w:szCs w:val="32"/>
        </w:rPr>
        <w:t>2020</w:t>
      </w:r>
      <w:r>
        <w:rPr>
          <w:rStyle w:val="peoplefilling"/>
          <w:rFonts w:ascii="宋体" w:eastAsia="宋体" w:hAnsi="宋体" w:hint="eastAsia"/>
          <w:color w:val="000000"/>
          <w:sz w:val="32"/>
          <w:szCs w:val="32"/>
        </w:rPr>
        <w:t>年我们加强内部控制和监督。对各项资金的管理、经费收支审批等均作了明确规定，正确组织资金的筹集、调度和使用，债权债务及时结算、结清。各项经费支出实行限额把关、一支笔审批制度。严格执行上级关于“一把手不直接分管财务”的规定，安排一名党组成员分管财务并一支笔签批财务单</w:t>
      </w:r>
      <w:r>
        <w:rPr>
          <w:rStyle w:val="peoplefilling"/>
          <w:rFonts w:ascii="宋体" w:eastAsia="宋体" w:hAnsi="宋体" w:hint="eastAsia"/>
          <w:color w:val="000000"/>
          <w:sz w:val="32"/>
          <w:szCs w:val="32"/>
        </w:rPr>
        <w:t>据。履行“一单五签”的程序。</w:t>
      </w:r>
      <w:r>
        <w:rPr>
          <w:rFonts w:ascii="宋体" w:eastAsia="宋体" w:hAnsi="宋体" w:hint="eastAsia"/>
          <w:color w:val="000000"/>
          <w:sz w:val="32"/>
          <w:szCs w:val="32"/>
        </w:rPr>
        <w:br/>
      </w:r>
      <w:r>
        <w:rPr>
          <w:rStyle w:val="peoplefilling"/>
          <w:rFonts w:ascii="宋体" w:eastAsia="宋体" w:hAnsi="宋体" w:hint="eastAsia"/>
          <w:color w:val="000000"/>
          <w:sz w:val="32"/>
          <w:szCs w:val="32"/>
        </w:rPr>
        <w:t xml:space="preserve">2. </w:t>
      </w:r>
      <w:r>
        <w:rPr>
          <w:rStyle w:val="peoplefilling"/>
          <w:rFonts w:ascii="宋体" w:eastAsia="宋体" w:hAnsi="宋体" w:hint="eastAsia"/>
          <w:color w:val="000000"/>
          <w:sz w:val="32"/>
          <w:szCs w:val="32"/>
        </w:rPr>
        <w:t>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严格履行“一单五签”程序，“三公”经费较好地控制在预算范围之内。</w:t>
      </w:r>
      <w:r>
        <w:rPr>
          <w:rFonts w:ascii="宋体" w:eastAsia="宋体" w:hAnsi="宋体" w:hint="eastAsia"/>
          <w:color w:val="000000"/>
          <w:sz w:val="32"/>
          <w:szCs w:val="32"/>
        </w:rPr>
        <w:br/>
      </w:r>
      <w:r>
        <w:rPr>
          <w:rStyle w:val="peoplefilling"/>
          <w:rFonts w:ascii="宋体" w:eastAsia="宋体" w:hAnsi="宋体" w:hint="eastAsia"/>
          <w:color w:val="000000"/>
          <w:sz w:val="32"/>
          <w:szCs w:val="32"/>
        </w:rPr>
        <w:t>七、存在的问题及原因分析</w:t>
      </w:r>
      <w:r>
        <w:rPr>
          <w:rFonts w:ascii="宋体" w:eastAsia="宋体" w:hAnsi="宋体" w:hint="eastAsia"/>
          <w:color w:val="000000"/>
          <w:sz w:val="32"/>
          <w:szCs w:val="32"/>
        </w:rPr>
        <w:br/>
      </w:r>
      <w:r>
        <w:rPr>
          <w:rStyle w:val="peoplefilling"/>
          <w:rFonts w:ascii="宋体" w:eastAsia="宋体" w:hAnsi="宋体" w:hint="eastAsia"/>
          <w:color w:val="000000"/>
          <w:sz w:val="32"/>
          <w:szCs w:val="32"/>
        </w:rPr>
        <w:t>在职人员控制率居高不下，历史遗留问题，安排的机构改革前退居二线的老同志较多。本年度因增加在职人员，相关</w:t>
      </w:r>
      <w:r>
        <w:rPr>
          <w:rStyle w:val="peoplefilling"/>
          <w:rFonts w:ascii="宋体" w:eastAsia="宋体" w:hAnsi="宋体" w:hint="eastAsia"/>
          <w:color w:val="000000"/>
          <w:sz w:val="32"/>
          <w:szCs w:val="32"/>
        </w:rPr>
        <w:t>经费大幅度增加，本年度预算不够，使用了上年度未使用的预算。</w:t>
      </w:r>
      <w:r>
        <w:rPr>
          <w:rFonts w:ascii="宋体" w:eastAsia="宋体" w:hAnsi="宋体" w:hint="eastAsia"/>
          <w:color w:val="000000"/>
          <w:sz w:val="32"/>
          <w:szCs w:val="32"/>
        </w:rPr>
        <w:br/>
      </w:r>
      <w:r>
        <w:rPr>
          <w:rStyle w:val="peoplefilling"/>
          <w:rFonts w:ascii="宋体" w:eastAsia="宋体" w:hAnsi="宋体" w:hint="eastAsia"/>
          <w:color w:val="000000"/>
          <w:sz w:val="32"/>
          <w:szCs w:val="32"/>
        </w:rPr>
        <w:t>八、下一步改进措施</w:t>
      </w:r>
      <w:r>
        <w:rPr>
          <w:rFonts w:ascii="宋体" w:eastAsia="宋体" w:hAnsi="宋体" w:hint="eastAsia"/>
          <w:color w:val="000000"/>
          <w:sz w:val="32"/>
          <w:szCs w:val="32"/>
        </w:rPr>
        <w:br/>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、细化预算编制工作，认真做好预算的编制。进一步加强单位内部机构各委室的预算管理意识，严格按照预算编制的相关制度和要求进行预算编制。</w:t>
      </w:r>
      <w:r>
        <w:rPr>
          <w:rFonts w:ascii="宋体" w:eastAsia="宋体" w:hAnsi="宋体" w:hint="eastAsia"/>
          <w:color w:val="000000"/>
          <w:sz w:val="32"/>
          <w:szCs w:val="32"/>
        </w:rPr>
        <w:br/>
      </w:r>
      <w:r>
        <w:rPr>
          <w:rStyle w:val="peoplefilling"/>
          <w:rFonts w:ascii="宋体" w:eastAsia="宋体" w:hAnsi="宋体" w:hint="eastAsia"/>
          <w:color w:val="000000"/>
          <w:sz w:val="32"/>
          <w:szCs w:val="32"/>
        </w:rPr>
        <w:t>2</w:t>
      </w:r>
      <w:r>
        <w:rPr>
          <w:rStyle w:val="peoplefilling"/>
          <w:rFonts w:ascii="宋体" w:eastAsia="宋体" w:hAnsi="宋体" w:hint="eastAsia"/>
          <w:color w:val="000000"/>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r>
        <w:rPr>
          <w:rFonts w:ascii="宋体" w:eastAsia="宋体" w:hAnsi="宋体" w:hint="eastAsia"/>
          <w:color w:val="000000"/>
          <w:sz w:val="32"/>
          <w:szCs w:val="32"/>
        </w:rPr>
        <w:br/>
      </w:r>
      <w:r>
        <w:rPr>
          <w:rStyle w:val="peoplefilling"/>
          <w:rFonts w:ascii="宋体" w:eastAsia="宋体" w:hAnsi="宋体" w:hint="eastAsia"/>
          <w:color w:val="000000"/>
          <w:sz w:val="32"/>
          <w:szCs w:val="32"/>
        </w:rPr>
        <w:t>3</w:t>
      </w:r>
      <w:r>
        <w:rPr>
          <w:rStyle w:val="peoplefilling"/>
          <w:rFonts w:ascii="宋体" w:eastAsia="宋体" w:hAnsi="宋体" w:hint="eastAsia"/>
          <w:color w:val="000000"/>
          <w:sz w:val="32"/>
          <w:szCs w:val="32"/>
        </w:rPr>
        <w:t>、完善资产管理，抓好“三公”经费控制。严格编制政府采购年初预算和计划，规范各类资产的购置审批制度</w:t>
      </w:r>
      <w:r>
        <w:rPr>
          <w:rStyle w:val="peoplefilling"/>
          <w:rFonts w:ascii="宋体" w:eastAsia="宋体" w:hAnsi="宋体" w:hint="eastAsia"/>
          <w:color w:val="000000"/>
          <w:sz w:val="32"/>
          <w:szCs w:val="32"/>
        </w:rPr>
        <w:t>、资产出租出借和收入管理制度、资产采购制度、使用管理制度、资产处置和报废审批制度、资产管理岗位职责制度等，加强单位内部的资产管理工作。</w:t>
      </w:r>
      <w:r>
        <w:rPr>
          <w:rFonts w:ascii="宋体" w:eastAsia="宋体" w:hAnsi="宋体" w:hint="eastAsia"/>
          <w:color w:val="000000"/>
          <w:sz w:val="32"/>
          <w:szCs w:val="32"/>
        </w:rPr>
        <w:br/>
      </w:r>
      <w:r>
        <w:rPr>
          <w:rStyle w:val="peoplefilling"/>
          <w:rFonts w:ascii="宋体" w:eastAsia="宋体" w:hAnsi="宋体" w:hint="eastAsia"/>
          <w:color w:val="000000"/>
          <w:sz w:val="32"/>
          <w:szCs w:val="32"/>
        </w:rPr>
        <w:t>4</w:t>
      </w:r>
      <w:r>
        <w:rPr>
          <w:rStyle w:val="peoplefilling"/>
          <w:rFonts w:ascii="宋体" w:eastAsia="宋体" w:hAnsi="宋体" w:hint="eastAsia"/>
          <w:color w:val="000000"/>
          <w:sz w:val="32"/>
          <w:szCs w:val="32"/>
        </w:rPr>
        <w:t>、对相关人员加强培训，特别是针对《预算法》、《行政事业单位会计制度》等学习培训，规范部门预算收支核算，切实提高部门预算收支管理水平</w:t>
      </w:r>
      <w:r>
        <w:rPr>
          <w:rFonts w:ascii="宋体" w:eastAsia="宋体" w:hAnsi="宋体" w:hint="eastAsia"/>
          <w:color w:val="000000"/>
          <w:sz w:val="32"/>
          <w:szCs w:val="32"/>
        </w:rPr>
        <w:br/>
      </w:r>
      <w:r>
        <w:rPr>
          <w:rStyle w:val="peoplefilling"/>
          <w:rFonts w:ascii="宋体" w:eastAsia="宋体" w:hAnsi="宋体" w:hint="eastAsia"/>
          <w:color w:val="000000"/>
          <w:sz w:val="32"/>
          <w:szCs w:val="32"/>
        </w:rPr>
        <w:t>九、绩效自评结果拟应用和公开情况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自评结果</w:t>
      </w:r>
      <w:r>
        <w:rPr>
          <w:rStyle w:val="peoplefilling"/>
          <w:rFonts w:ascii="宋体" w:eastAsia="宋体" w:hAnsi="宋体" w:hint="eastAsia"/>
          <w:color w:val="000000"/>
          <w:sz w:val="32"/>
          <w:szCs w:val="32"/>
        </w:rPr>
        <w:t>92</w:t>
      </w:r>
      <w:r>
        <w:rPr>
          <w:rStyle w:val="peoplefilling"/>
          <w:rFonts w:ascii="宋体" w:eastAsia="宋体" w:hAnsi="宋体" w:hint="eastAsia"/>
          <w:color w:val="000000"/>
          <w:sz w:val="32"/>
          <w:szCs w:val="32"/>
        </w:rPr>
        <w:t>分，优秀，拟公开。</w:t>
      </w:r>
      <w:r>
        <w:rPr>
          <w:rFonts w:ascii="宋体" w:eastAsia="宋体" w:hAnsi="宋体" w:hint="eastAsia"/>
          <w:color w:val="000000"/>
          <w:sz w:val="32"/>
          <w:szCs w:val="32"/>
        </w:rPr>
        <w:br/>
      </w:r>
      <w:r>
        <w:rPr>
          <w:rStyle w:val="peoplefilling"/>
          <w:rFonts w:ascii="宋体" w:eastAsia="宋体" w:hAnsi="宋体" w:hint="eastAsia"/>
          <w:color w:val="000000"/>
          <w:sz w:val="32"/>
          <w:szCs w:val="32"/>
        </w:rPr>
        <w:t>十、其他需要说明的情况</w:t>
      </w:r>
      <w:r>
        <w:rPr>
          <w:rFonts w:ascii="宋体" w:eastAsia="宋体" w:hAnsi="宋体" w:hint="eastAsia"/>
          <w:color w:val="000000"/>
          <w:sz w:val="32"/>
          <w:szCs w:val="32"/>
        </w:rPr>
        <w:br/>
      </w:r>
      <w:r>
        <w:rPr>
          <w:rStyle w:val="peoplefilling"/>
          <w:rFonts w:ascii="宋体" w:eastAsia="宋体" w:hAnsi="宋体" w:hint="eastAsia"/>
          <w:color w:val="000000"/>
          <w:sz w:val="32"/>
          <w:szCs w:val="32"/>
        </w:rPr>
        <w:t>无</w:t>
      </w:r>
      <w:r>
        <w:rPr>
          <w:rStyle w:val="peoplefilling"/>
          <w:rFonts w:ascii="宋体" w:eastAsia="宋体" w:hAnsi="宋体" w:hint="eastAsia"/>
          <w:color w:val="000000"/>
          <w:sz w:val="32"/>
          <w:szCs w:val="32"/>
        </w:rPr>
        <w:t>。</w:t>
      </w:r>
      <w:r>
        <w:rPr>
          <w:rFonts w:hint="eastAsia"/>
          <w:color w:val="000000"/>
          <w:sz w:val="27"/>
          <w:szCs w:val="27"/>
        </w:rPr>
        <w:t xml:space="preserve"> </w:t>
      </w:r>
    </w:p>
    <w:p w:rsidR="00000000" w:rsidRDefault="00316B23">
      <w:pPr>
        <w:pStyle w:val="a3"/>
        <w:spacing w:before="0" w:beforeAutospacing="0" w:after="2" w:afterAutospacing="0"/>
        <w:rPr>
          <w:rFonts w:hint="eastAsia"/>
          <w:color w:val="000000"/>
        </w:rPr>
      </w:pPr>
    </w:p>
    <w:p w:rsidR="00000000" w:rsidRDefault="00316B23">
      <w:pPr>
        <w:rPr>
          <w:color w:val="000000"/>
        </w:rPr>
      </w:pPr>
    </w:p>
    <w:p w:rsidR="00000000" w:rsidRDefault="00316B23">
      <w:pPr>
        <w:spacing w:after="2"/>
        <w:jc w:val="center"/>
        <w:rPr>
          <w:rFonts w:hint="eastAsia"/>
          <w:color w:val="000000"/>
          <w:szCs w:val="21"/>
        </w:rPr>
      </w:pPr>
      <w:r>
        <w:rPr>
          <w:rFonts w:ascii="宋体" w:eastAsia="宋体" w:hAnsi="宋体" w:hint="eastAsia"/>
          <w:b/>
          <w:bCs/>
          <w:color w:val="000000"/>
          <w:sz w:val="36"/>
          <w:szCs w:val="36"/>
        </w:rPr>
        <w:t>第四部分</w:t>
      </w:r>
      <w:r>
        <w:rPr>
          <w:rFonts w:ascii="宋体" w:eastAsia="宋体" w:hAnsi="宋体" w:hint="eastAsia"/>
          <w:b/>
          <w:bCs/>
          <w:color w:val="000000"/>
          <w:sz w:val="36"/>
          <w:szCs w:val="36"/>
        </w:rPr>
        <w:t xml:space="preserve"> </w:t>
      </w:r>
      <w:r>
        <w:rPr>
          <w:rFonts w:ascii="宋体" w:eastAsia="宋体" w:hAnsi="宋体" w:hint="eastAsia"/>
          <w:b/>
          <w:bCs/>
          <w:color w:val="000000"/>
          <w:sz w:val="36"/>
          <w:szCs w:val="36"/>
        </w:rPr>
        <w:t>名词解释</w:t>
      </w:r>
      <w:r>
        <w:rPr>
          <w:rFonts w:hint="eastAsia"/>
          <w:color w:val="000000"/>
          <w:szCs w:val="21"/>
        </w:rPr>
        <w:t xml:space="preserve"> </w:t>
      </w:r>
    </w:p>
    <w:p w:rsidR="00000000" w:rsidRDefault="00316B23">
      <w:pPr>
        <w:spacing w:after="2" w:line="336" w:lineRule="atLeast"/>
        <w:ind w:firstLine="643"/>
        <w:rPr>
          <w:rFonts w:ascii="Calibri" w:hAnsi="Calibri" w:hint="eastAsia"/>
          <w:color w:val="000000"/>
          <w:szCs w:val="21"/>
        </w:rPr>
      </w:pPr>
      <w:r>
        <w:rPr>
          <w:rFonts w:ascii="宋体" w:eastAsia="宋体" w:hAnsi="宋体" w:hint="eastAsia"/>
          <w:b/>
          <w:bCs/>
          <w:color w:val="000000"/>
          <w:sz w:val="32"/>
          <w:szCs w:val="32"/>
        </w:rPr>
        <w:t>财政拨款收入</w:t>
      </w:r>
      <w:r>
        <w:rPr>
          <w:rFonts w:ascii="宋体" w:eastAsia="宋体" w:hAnsi="宋体" w:hint="eastAsia"/>
          <w:color w:val="000000"/>
          <w:sz w:val="32"/>
          <w:szCs w:val="32"/>
        </w:rPr>
        <w:t>：指财政当年拨付的资金。包括一般公共预算财政拨款和政府性基金财政拨款</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上级补助收入</w:t>
      </w:r>
      <w:r>
        <w:rPr>
          <w:rFonts w:ascii="宋体" w:eastAsia="宋体" w:hAnsi="宋体" w:hint="eastAsia"/>
          <w:color w:val="000000"/>
          <w:sz w:val="32"/>
          <w:szCs w:val="32"/>
        </w:rPr>
        <w:t>：指事业单位从主管部门和上级单位取得的非财政补助收入</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事业收入：</w:t>
      </w:r>
      <w:r>
        <w:rPr>
          <w:rFonts w:ascii="宋体" w:eastAsia="宋体" w:hAnsi="宋体" w:hint="eastAsia"/>
          <w:color w:val="000000"/>
          <w:sz w:val="32"/>
          <w:szCs w:val="32"/>
        </w:rPr>
        <w:t>指事业单位开展专业业务活动及辅助活动所取得的收入</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经营收入：</w:t>
      </w:r>
      <w:r>
        <w:rPr>
          <w:rFonts w:ascii="宋体" w:eastAsia="宋体" w:hAnsi="宋体" w:hint="eastAsia"/>
          <w:color w:val="000000"/>
          <w:sz w:val="32"/>
          <w:szCs w:val="32"/>
        </w:rPr>
        <w:t>指事业单位在专业业务活动及其辅助活动之外开展非独立核算经营活动取得的收入</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附属单位上缴收入</w:t>
      </w:r>
      <w:r>
        <w:rPr>
          <w:rFonts w:ascii="宋体" w:eastAsia="宋体" w:hAnsi="宋体" w:hint="eastAsia"/>
          <w:color w:val="000000"/>
          <w:sz w:val="32"/>
          <w:szCs w:val="32"/>
        </w:rPr>
        <w:t>：指事业单位附属独立核算单位按照有关规定上缴的收入</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其他收入</w:t>
      </w:r>
      <w:r>
        <w:rPr>
          <w:rFonts w:ascii="宋体" w:eastAsia="宋体" w:hAnsi="宋体" w:hint="eastAsia"/>
          <w:color w:val="000000"/>
          <w:sz w:val="32"/>
          <w:szCs w:val="32"/>
        </w:rPr>
        <w:t>：指除上述“财政拨款收入”、“事业收入”、“经营收入”等以外的收入</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用事业基金弥补收支差额</w:t>
      </w:r>
      <w:r>
        <w:rPr>
          <w:rFonts w:ascii="宋体" w:eastAsia="宋体" w:hAnsi="宋体" w:hint="eastAsia"/>
          <w:color w:val="000000"/>
          <w:sz w:val="32"/>
          <w:szCs w:val="32"/>
        </w:rPr>
        <w:t>：指事业单位在用当年的“财政拨款收入”、“事业收入”、“经营收入”、“其他收入”不足以安排当年支出的情况下，使用以前年度积累的事</w:t>
      </w:r>
      <w:r>
        <w:rPr>
          <w:rFonts w:ascii="宋体" w:eastAsia="宋体" w:hAnsi="宋体" w:hint="eastAsia"/>
          <w:color w:val="000000"/>
          <w:sz w:val="32"/>
          <w:szCs w:val="32"/>
        </w:rPr>
        <w:t>业基金（事业单位当年收支相抵后按国家规定提取、用于弥补以后年度收支差额的基金）弥补本年度收支缺口的资金</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年初结转和结余</w:t>
      </w:r>
      <w:r>
        <w:rPr>
          <w:rFonts w:ascii="宋体" w:eastAsia="宋体" w:hAnsi="宋体" w:hint="eastAsia"/>
          <w:color w:val="000000"/>
          <w:sz w:val="32"/>
          <w:szCs w:val="32"/>
        </w:rPr>
        <w:t>：指以前年度尚未完成、结转到本年按有关规定继续使用的资金</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结余分配</w:t>
      </w:r>
      <w:r>
        <w:rPr>
          <w:rFonts w:ascii="宋体" w:eastAsia="宋体" w:hAnsi="宋体" w:hint="eastAsia"/>
          <w:color w:val="000000"/>
          <w:sz w:val="32"/>
          <w:szCs w:val="32"/>
        </w:rPr>
        <w:t>：指事业事位按规定从非财政补助结余中分配的事业基金和职工福利基金等</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年末结转和结余</w:t>
      </w:r>
      <w:r>
        <w:rPr>
          <w:rFonts w:ascii="宋体" w:eastAsia="宋体" w:hAnsi="宋体" w:hint="eastAsia"/>
          <w:color w:val="000000"/>
          <w:sz w:val="32"/>
          <w:szCs w:val="32"/>
        </w:rPr>
        <w:t>：指本年度或以前年度预算安排、因客观条件发生变化无法按原计划实施，需要延迟到以后年度按有关规定继续使用的资金</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基本支出</w:t>
      </w:r>
      <w:r>
        <w:rPr>
          <w:rFonts w:ascii="宋体" w:eastAsia="宋体" w:hAnsi="宋体" w:hint="eastAsia"/>
          <w:color w:val="000000"/>
          <w:sz w:val="32"/>
          <w:szCs w:val="32"/>
        </w:rPr>
        <w:t>：指为保障机构正常运转、完成日常工作任务而发生的人员支出和公用支出</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项目支出</w:t>
      </w:r>
      <w:r>
        <w:rPr>
          <w:rFonts w:ascii="宋体" w:eastAsia="宋体" w:hAnsi="宋体" w:hint="eastAsia"/>
          <w:color w:val="000000"/>
          <w:sz w:val="32"/>
          <w:szCs w:val="32"/>
        </w:rPr>
        <w:t>：指在基本支出之外为完成特定行政</w:t>
      </w:r>
      <w:r>
        <w:rPr>
          <w:rFonts w:ascii="宋体" w:eastAsia="宋体" w:hAnsi="宋体" w:hint="eastAsia"/>
          <w:color w:val="000000"/>
          <w:sz w:val="32"/>
          <w:szCs w:val="32"/>
        </w:rPr>
        <w:t>任务和事业发展目标所发生的支出</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经营支出</w:t>
      </w:r>
      <w:r>
        <w:rPr>
          <w:rFonts w:ascii="宋体" w:eastAsia="宋体" w:hAnsi="宋体" w:hint="eastAsia"/>
          <w:color w:val="000000"/>
          <w:sz w:val="32"/>
          <w:szCs w:val="32"/>
        </w:rPr>
        <w:t>：指事业单位在专业业务活动及其辅助活动之外开展非独立核算经营活动所发生的支出</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“三公”经费</w:t>
      </w:r>
      <w:r>
        <w:rPr>
          <w:rFonts w:ascii="宋体" w:eastAsia="宋体" w:hAnsi="宋体" w:hint="eastAsia"/>
          <w:color w:val="000000"/>
          <w:sz w:val="32"/>
          <w:szCs w:val="32"/>
        </w:rPr>
        <w:t>：按照党中央、国务院有关文件及部门预算管理有关规定，“三公”经费包括因公出国（境）费、公务用车购置及运行费和公务接待费。（</w:t>
      </w:r>
      <w:r>
        <w:rPr>
          <w:rFonts w:ascii="宋体" w:eastAsia="宋体" w:hAnsi="宋体" w:hint="eastAsia"/>
          <w:color w:val="000000"/>
          <w:sz w:val="32"/>
          <w:szCs w:val="32"/>
        </w:rPr>
        <w:t>1</w:t>
      </w:r>
      <w:r>
        <w:rPr>
          <w:rFonts w:ascii="宋体" w:eastAsia="宋体" w:hAnsi="宋体" w:hint="eastAsia"/>
          <w:color w:val="000000"/>
          <w:sz w:val="32"/>
          <w:szCs w:val="32"/>
        </w:rPr>
        <w:t>）因公出国（境）费，指单位工作人员公务出国（境）的住宿费、旅费、伙食补助费、杂费、培训费等支出。（</w:t>
      </w:r>
      <w:r>
        <w:rPr>
          <w:rFonts w:ascii="宋体" w:eastAsia="宋体" w:hAnsi="宋体" w:hint="eastAsia"/>
          <w:color w:val="000000"/>
          <w:sz w:val="32"/>
          <w:szCs w:val="32"/>
        </w:rPr>
        <w:t>2</w:t>
      </w:r>
      <w:r>
        <w:rPr>
          <w:rFonts w:ascii="宋体" w:eastAsia="宋体" w:hAnsi="宋体" w:hint="eastAsia"/>
          <w:color w:val="000000"/>
          <w:sz w:val="32"/>
          <w:szCs w:val="32"/>
        </w:rPr>
        <w:t>）公务用车购置及运行费，指单位公务用车购置费（含车辆购置税）及租用费、燃料费、维修费、过路过桥费、保险费等支出。（</w:t>
      </w:r>
      <w:r>
        <w:rPr>
          <w:rFonts w:ascii="宋体" w:eastAsia="宋体" w:hAnsi="宋体" w:hint="eastAsia"/>
          <w:color w:val="000000"/>
          <w:sz w:val="32"/>
          <w:szCs w:val="32"/>
        </w:rPr>
        <w:t>3</w:t>
      </w:r>
      <w:r>
        <w:rPr>
          <w:rFonts w:ascii="宋体" w:eastAsia="宋体" w:hAnsi="宋体" w:hint="eastAsia"/>
          <w:color w:val="000000"/>
          <w:sz w:val="32"/>
          <w:szCs w:val="32"/>
        </w:rPr>
        <w:t>）公务接待费，指单位按规定开支的各</w:t>
      </w:r>
      <w:r>
        <w:rPr>
          <w:rFonts w:ascii="宋体" w:eastAsia="宋体" w:hAnsi="宋体" w:hint="eastAsia"/>
          <w:color w:val="000000"/>
          <w:sz w:val="32"/>
          <w:szCs w:val="32"/>
        </w:rPr>
        <w:t>类公务接待（含外宾接待）支出</w:t>
      </w:r>
      <w:r>
        <w:rPr>
          <w:rFonts w:ascii="宋体" w:eastAsia="宋体" w:hAnsi="宋体" w:hint="eastAsia"/>
          <w:color w:val="000000"/>
          <w:sz w:val="32"/>
          <w:szCs w:val="32"/>
        </w:rPr>
        <w:t>。</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r>
        <w:rPr>
          <w:rFonts w:ascii="宋体" w:eastAsia="宋体" w:hAnsi="宋体" w:hint="eastAsia"/>
          <w:b/>
          <w:bCs/>
          <w:color w:val="000000"/>
          <w:sz w:val="32"/>
          <w:szCs w:val="32"/>
        </w:rPr>
        <w:t>机关运行经费</w:t>
      </w:r>
      <w:r>
        <w:rPr>
          <w:rFonts w:ascii="宋体" w:eastAsia="宋体" w:hAnsi="宋体" w:hint="eastAsia"/>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olor w:val="000000"/>
          <w:szCs w:val="21"/>
        </w:rPr>
        <w:t xml:space="preserve"> </w:t>
      </w:r>
    </w:p>
    <w:p w:rsidR="00000000" w:rsidRDefault="00316B23">
      <w:pPr>
        <w:spacing w:after="2" w:line="336" w:lineRule="atLeast"/>
        <w:ind w:firstLine="643"/>
        <w:rPr>
          <w:rFonts w:ascii="Calibri" w:hAnsi="Calibri"/>
          <w:color w:val="000000"/>
          <w:szCs w:val="21"/>
        </w:rPr>
      </w:pPr>
    </w:p>
    <w:p w:rsidR="00000000" w:rsidRDefault="00316B23">
      <w:pPr>
        <w:spacing w:after="2"/>
        <w:jc w:val="center"/>
        <w:rPr>
          <w:color w:val="000000"/>
          <w:szCs w:val="21"/>
        </w:rPr>
      </w:pPr>
      <w:r>
        <w:rPr>
          <w:rFonts w:ascii="宋体" w:eastAsia="宋体" w:hAnsi="宋体" w:hint="eastAsia"/>
          <w:b/>
          <w:bCs/>
          <w:color w:val="000000"/>
          <w:sz w:val="36"/>
          <w:szCs w:val="36"/>
        </w:rPr>
        <w:t>第五部分</w:t>
      </w:r>
      <w:r>
        <w:rPr>
          <w:rFonts w:ascii="宋体" w:eastAsia="宋体" w:hAnsi="宋体" w:hint="eastAsia"/>
          <w:b/>
          <w:bCs/>
          <w:color w:val="000000"/>
          <w:sz w:val="36"/>
          <w:szCs w:val="36"/>
        </w:rPr>
        <w:t xml:space="preserve"> </w:t>
      </w:r>
      <w:r>
        <w:rPr>
          <w:rFonts w:ascii="宋体" w:eastAsia="宋体" w:hAnsi="宋体" w:hint="eastAsia"/>
          <w:b/>
          <w:bCs/>
          <w:color w:val="000000"/>
          <w:sz w:val="36"/>
          <w:szCs w:val="36"/>
        </w:rPr>
        <w:t>附件</w:t>
      </w:r>
      <w:r>
        <w:rPr>
          <w:rFonts w:hint="eastAsia"/>
          <w:color w:val="000000"/>
          <w:szCs w:val="21"/>
        </w:rPr>
        <w:t xml:space="preserve"> </w:t>
      </w:r>
    </w:p>
    <w:p w:rsidR="00000000" w:rsidRDefault="00316B23">
      <w:pPr>
        <w:spacing w:after="2"/>
        <w:jc w:val="center"/>
        <w:rPr>
          <w:rFonts w:hint="eastAsia"/>
          <w:color w:val="000000"/>
          <w:szCs w:val="21"/>
        </w:rPr>
      </w:pPr>
      <w:hyperlink r:id="rId6" w:tgtFrame="_blank" w:history="1">
        <w:r>
          <w:rPr>
            <w:rStyle w:val="a5"/>
            <w:rFonts w:ascii="宋体" w:eastAsia="宋体" w:hAnsi="宋体" w:hint="eastAsia"/>
            <w:sz w:val="28"/>
            <w:szCs w:val="28"/>
            <w:shd w:val="clear" w:color="auto" w:fill="FFFFFF"/>
          </w:rPr>
          <w:t>附件三：</w:t>
        </w:r>
        <w:r>
          <w:rPr>
            <w:rStyle w:val="a5"/>
            <w:rFonts w:ascii="宋体" w:eastAsia="宋体" w:hAnsi="宋体" w:hint="eastAsia"/>
            <w:sz w:val="28"/>
            <w:szCs w:val="28"/>
            <w:shd w:val="clear" w:color="auto" w:fill="FFFFFF"/>
          </w:rPr>
          <w:t>2020</w:t>
        </w:r>
        <w:r>
          <w:rPr>
            <w:rStyle w:val="a5"/>
            <w:rFonts w:ascii="宋体" w:eastAsia="宋体" w:hAnsi="宋体" w:hint="eastAsia"/>
            <w:sz w:val="28"/>
            <w:szCs w:val="28"/>
            <w:shd w:val="clear" w:color="auto" w:fill="FFFFFF"/>
          </w:rPr>
          <w:t>年度石鼓区政协整体支出绩效自评报告（上报）</w:t>
        </w:r>
        <w:r>
          <w:rPr>
            <w:rStyle w:val="a5"/>
            <w:rFonts w:ascii="宋体" w:eastAsia="宋体" w:hAnsi="宋体" w:hint="eastAsia"/>
            <w:sz w:val="28"/>
            <w:szCs w:val="28"/>
            <w:shd w:val="clear" w:color="auto" w:fill="FFFFFF"/>
          </w:rPr>
          <w:t>.doc</w:t>
        </w:r>
      </w:hyperlink>
      <w:r>
        <w:rPr>
          <w:rFonts w:ascii="宋体" w:eastAsia="宋体" w:hAnsi="宋体" w:hint="eastAsia"/>
          <w:color w:val="000000"/>
          <w:sz w:val="28"/>
          <w:szCs w:val="28"/>
          <w:shd w:val="clear" w:color="auto" w:fill="FFFFFF"/>
        </w:rPr>
        <w:br/>
      </w:r>
    </w:p>
    <w:p w:rsidR="00000000" w:rsidRDefault="00316B23">
      <w:pPr>
        <w:spacing w:after="2"/>
        <w:jc w:val="center"/>
        <w:rPr>
          <w:rFonts w:hint="eastAsia"/>
          <w:color w:val="000000"/>
          <w:szCs w:val="21"/>
        </w:rPr>
      </w:pPr>
    </w:p>
    <w:p w:rsidR="00000000" w:rsidRDefault="00316B23">
      <w:pPr>
        <w:spacing w:after="2"/>
        <w:jc w:val="center"/>
        <w:rPr>
          <w:rFonts w:hint="eastAsia"/>
          <w:color w:val="000000"/>
          <w:szCs w:val="21"/>
        </w:rPr>
      </w:pPr>
    </w:p>
    <w:p w:rsidR="00316B23" w:rsidRDefault="00316B23">
      <w:pPr>
        <w:spacing w:after="2"/>
        <w:jc w:val="center"/>
        <w:rPr>
          <w:rFonts w:hint="eastAsia"/>
          <w:color w:val="000000"/>
          <w:szCs w:val="21"/>
        </w:rPr>
      </w:pPr>
    </w:p>
    <w:sectPr w:rsidR="00316B23">
      <w:pgSz w:w="11906" w:h="16838" w:orient="landscape"/>
      <w:pgMar w:top="1440" w:right="1080" w:bottom="1440" w:left="1080" w:header="851" w:footer="992" w:gutter="0"/>
      <w:cols w:space="720"/>
      <w:docGrid w:type="lines" w:linePitch="1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B23" w:rsidRDefault="00316B23" w:rsidP="00A63DFE">
      <w:r>
        <w:separator/>
      </w:r>
    </w:p>
  </w:endnote>
  <w:endnote w:type="continuationSeparator" w:id="1">
    <w:p w:rsidR="00316B23" w:rsidRDefault="00316B23" w:rsidP="00A63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B23" w:rsidRDefault="00316B23" w:rsidP="00A63DFE">
      <w:r>
        <w:separator/>
      </w:r>
    </w:p>
  </w:footnote>
  <w:footnote w:type="continuationSeparator" w:id="1">
    <w:p w:rsidR="00316B23" w:rsidRDefault="00316B23" w:rsidP="00A63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20"/>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A63DFE"/>
    <w:rsid w:val="00316B23"/>
    <w:rsid w:val="00A63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Char"/>
    <w:uiPriority w:val="99"/>
    <w:semiHidden/>
    <w:unhideWhenUsed/>
    <w:rsid w:val="00A63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63DFE"/>
    <w:rPr>
      <w:rFonts w:asciiTheme="minorHAnsi" w:hAnsiTheme="minorHAnsi" w:cstheme="minorBidi"/>
      <w:kern w:val="2"/>
      <w:sz w:val="18"/>
      <w:szCs w:val="18"/>
    </w:rPr>
  </w:style>
  <w:style w:type="paragraph" w:styleId="a8">
    <w:name w:val="footer"/>
    <w:basedOn w:val="a"/>
    <w:link w:val="Char0"/>
    <w:uiPriority w:val="99"/>
    <w:semiHidden/>
    <w:unhideWhenUsed/>
    <w:rsid w:val="00A63DFE"/>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A63DFE"/>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0806991">
      <w:marLeft w:val="5"/>
      <w:marRight w:val="0"/>
      <w:marTop w:val="0"/>
      <w:marBottom w:val="0"/>
      <w:divBdr>
        <w:top w:val="none" w:sz="0" w:space="0" w:color="auto"/>
        <w:left w:val="none" w:sz="0" w:space="0" w:color="auto"/>
        <w:bottom w:val="none" w:sz="0" w:space="0" w:color="auto"/>
        <w:right w:val="none" w:sz="0" w:space="0" w:color="auto"/>
      </w:divBdr>
    </w:div>
    <w:div w:id="750388479">
      <w:marLeft w:val="5"/>
      <w:marRight w:val="0"/>
      <w:marTop w:val="0"/>
      <w:marBottom w:val="0"/>
      <w:divBdr>
        <w:top w:val="none" w:sz="0" w:space="0" w:color="auto"/>
        <w:left w:val="none" w:sz="0" w:space="0" w:color="auto"/>
        <w:bottom w:val="none" w:sz="0" w:space="0" w:color="auto"/>
        <w:right w:val="none" w:sz="0" w:space="0" w:color="auto"/>
      </w:divBdr>
    </w:div>
    <w:div w:id="777682045">
      <w:marLeft w:val="5"/>
      <w:marRight w:val="0"/>
      <w:marTop w:val="0"/>
      <w:marBottom w:val="0"/>
      <w:divBdr>
        <w:top w:val="none" w:sz="0" w:space="0" w:color="auto"/>
        <w:left w:val="none" w:sz="0" w:space="0" w:color="auto"/>
        <w:bottom w:val="none" w:sz="0" w:space="0" w:color="auto"/>
        <w:right w:val="none" w:sz="0" w:space="0" w:color="auto"/>
      </w:divBdr>
    </w:div>
    <w:div w:id="963465438">
      <w:marLeft w:val="5"/>
      <w:marRight w:val="0"/>
      <w:marTop w:val="0"/>
      <w:marBottom w:val="0"/>
      <w:divBdr>
        <w:top w:val="none" w:sz="0" w:space="0" w:color="auto"/>
        <w:left w:val="none" w:sz="0" w:space="0" w:color="auto"/>
        <w:bottom w:val="none" w:sz="0" w:space="0" w:color="auto"/>
        <w:right w:val="none" w:sz="0" w:space="0" w:color="auto"/>
      </w:divBdr>
    </w:div>
    <w:div w:id="1452086863">
      <w:marLeft w:val="5"/>
      <w:marRight w:val="0"/>
      <w:marTop w:val="0"/>
      <w:marBottom w:val="0"/>
      <w:divBdr>
        <w:top w:val="none" w:sz="0" w:space="0" w:color="auto"/>
        <w:left w:val="none" w:sz="0" w:space="0" w:color="auto"/>
        <w:bottom w:val="none" w:sz="0" w:space="0" w:color="auto"/>
        <w:right w:val="none" w:sz="0" w:space="0" w:color="auto"/>
      </w:divBdr>
    </w:div>
    <w:div w:id="1923755845">
      <w:marLeft w:val="5"/>
      <w:marRight w:val="0"/>
      <w:marTop w:val="0"/>
      <w:marBottom w:val="0"/>
      <w:divBdr>
        <w:top w:val="none" w:sz="0" w:space="0" w:color="auto"/>
        <w:left w:val="none" w:sz="0" w:space="0" w:color="auto"/>
        <w:bottom w:val="none" w:sz="0" w:space="0" w:color="auto"/>
        <w:right w:val="none" w:sz="0" w:space="0" w:color="auto"/>
      </w:divBdr>
    </w:div>
    <w:div w:id="2049912346">
      <w:marLeft w:val="5"/>
      <w:marRight w:val="0"/>
      <w:marTop w:val="0"/>
      <w:marBottom w:val="0"/>
      <w:divBdr>
        <w:top w:val="none" w:sz="0" w:space="0" w:color="auto"/>
        <w:left w:val="none" w:sz="0" w:space="0" w:color="auto"/>
        <w:bottom w:val="none" w:sz="0" w:space="0" w:color="auto"/>
        <w:right w:val="none" w:sz="0" w:space="0" w:color="auto"/>
      </w:divBdr>
    </w:div>
    <w:div w:id="2070764851">
      <w:marLeft w:val="5"/>
      <w:marRight w:val="0"/>
      <w:marTop w:val="0"/>
      <w:marBottom w:val="0"/>
      <w:divBdr>
        <w:top w:val="none" w:sz="0" w:space="0" w:color="auto"/>
        <w:left w:val="none" w:sz="0" w:space="0" w:color="auto"/>
        <w:bottom w:val="none" w:sz="0" w:space="0" w:color="auto"/>
        <w:right w:val="none" w:sz="0" w:space="0" w:color="auto"/>
      </w:divBdr>
    </w:div>
    <w:div w:id="2078429073">
      <w:marLeft w:val="5"/>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05.94.22:9000/home/downloadAttachment?attachGUID=91f5979255414e9780ff834f0e22b69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2708</Words>
  <Characters>15436</Characters>
  <Application>Microsoft Office Word</Application>
  <DocSecurity>0</DocSecurity>
  <Lines>128</Lines>
  <Paragraphs>36</Paragraphs>
  <ScaleCrop>false</ScaleCrop>
  <Company>Micorosoft</Company>
  <LinksUpToDate>false</LinksUpToDate>
  <CharactersWithSpaces>18108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2021-10-15T09:13:00Z</dcterms:created>
  <dcterms:modified xsi:type="dcterms:W3CDTF">2021-10-15T09:13:00Z</dcterms:modified>
</cp:coreProperties>
</file>