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角山镇人民政府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年度部门整体支出绩效自评工作，提高财政资金使用效益，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省人民政府关于全面推进预算绩效管理的意见》（湘政发〔2012〕33号）、湖南省财政厅关于印发《湖南省预算绩效管理工作规程（试行）》的通知（湘财绩〔2013〕28号）、湖南省财政厅关于印发《湖南省预算支出绩效评价管理办法》的通知（湘财绩〔2020〕7号）等文件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结合实际，我单位检查基本支出、项目支出有关账目，收集整理支出相关资料进行分析、总结，现将我单位整体支出绩效自评结果报告如下：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一、部门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917" w:leftChars="284" w:right="0" w:rightChars="0" w:hanging="321" w:hanging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党委职责：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（1）保证党的路线、方针、政策的坚决贯彻执行。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（2）保证监督职能。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（3）教育和管理职能。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（4）服从和服务于经济建设的职能。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（5）负责抓好本乡 党建工作、群团工作、精神文明建设工作、新闻宣传工作。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79" w:leftChars="266" w:right="0" w:rightChars="0" w:hanging="320" w:hanging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（6）完成区委、区政府交给的其他工作任务。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80" w:leftChars="266" w:right="0" w:rightChars="0" w:hanging="321" w:hanging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政府职能：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（4）按计划组织本级财政收入和地方税的征收，完成国家财政计划，不断培植税源，管好财政资金，增强财政实力。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（5）抓好精神文明建设，丰富群众文化生活，提倡移风易俗，反对封建迷信，破除陈规陋习，树立社会主义新风尚。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（6）完成上级政府交办的其它事项。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根据上述职责，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内设党政综合办公室、民政办、经管扶贫站、劳动保障站、农机交通站、水管站、农技站、林业站、综治办、城建城管办公室、司法所、重点班、卫计办、安监站、环保站、城乡同治办、经贸办、规划所、文化站、动物防疫站、国土所、派出所、卫生院23个内设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部门整体支出管理及使用情况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年总支出为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2911.45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基本支出2466.13万元，项目支出1445.32万元。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基本支出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2466.13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其中：工资福利支出2275.63万元，商品和服务支出179.08万元，对个人和家庭的补助支出11.42万元。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2、项目支出1445.32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工资福利支出5万元，商品和服务支出122.97万元，资本性支出1317.35万元。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2020年政府性基金支出4919万元，其中，社会保障和就业支出152万元，其他支出4767万元。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国有资金经营预算支出情况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，根据年初工作规划和重点性工作，我镇上下团结一心，迎难而上，加压奋进，锐意进取，各项工作取得了较大成绩，较好的完成了年度工作目标。通过加强预算收支管理，不断建立健全内部管理制度，梳理内部管理流程，部门整体支出管理情况得到提升。部门整体支出绩效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（一）经济效益评价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 预算执行方面，支出总额控制在预算总额以内；2020年度“三公”经费财政拨款支出预算为11.5万元，支出决算为10.65万元，“三公经费”控制率达100%。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2、预算管理方面，制度执行总体较为有效。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（二）效率性评价和有效性评价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预算安排的基本支出保障了正常的工作运转，预算安排的项目支出是非常必要的，在执行上是严格遵守各项财经纪律的，严守法律底线、纪律底线、道德底线。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（三）社会公众满意度评价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2020年我镇认真贯彻落实党的十九届三中全会精神勤奋工作，创先争优，社会公众满意度达90%。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  <w:t>项目绩效目标完成情况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  <w:t>各项指标完成较好，增减挂钩、扶贫专项、环境整治、道路提质改造等项目基本完成，效果很好，群众满意。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（五）部门整体支出绩效评分情况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年度评价得分为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分。部门整体支出绩效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评分分布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产出绩效良好，得分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。其中：在职人员控制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率较好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；“三公”经费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、承包、预算控制率达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效益指标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社会公众或服务对象满意度得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分：在年度绩效考核中成绩优异。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  <w:t>执行及管理中存在问题、原因及改进措施。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  <w:t>存在未严格按科目指标对应拨付的状况，容易造成资金拨付混乱，下年度必须严格按照单位科目拨付资金，加强资金管理，首先拨付上年结转资金，防止资金滞留以及指标被财政收回。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石鼓区角山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1130"/>
    <w:multiLevelType w:val="singleLevel"/>
    <w:tmpl w:val="295311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B96FEE"/>
    <w:multiLevelType w:val="singleLevel"/>
    <w:tmpl w:val="6AB96FE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943E7"/>
    <w:rsid w:val="0AB943E7"/>
    <w:rsid w:val="389B65A9"/>
    <w:rsid w:val="5E172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2021-10-14T08:25:00Z</dcterms:created>
  <dc:creator>董湘</dc:creator>
  <cp:lastModifiedBy>Administrator</cp:lastModifiedBy>
  <dcterms:modified xsi:type="dcterms:W3CDTF">2021-10-17T09:51:18Z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CB97EDD260894828A7CBB687EB2D4DB6</vt:lpwstr>
  </property>
</Properties>
</file>