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Lines="0" w:beforeAutospacing="0" w:after="0" w:afterLines="0" w:afterAutospacing="0" w:line="240" w:lineRule="atLeast"/>
        <w:jc w:val="left"/>
        <w:rPr>
          <w:rFonts w:hint="default" w:ascii="宋体" w:hAnsi="宋体"/>
          <w:color w:val="000000"/>
          <w:sz w:val="21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sz w:val="21"/>
          <w:szCs w:val="24"/>
          <w:lang w:val="en-US" w:eastAsia="zh-CN"/>
        </w:rPr>
        <w:t>1</w:t>
      </w:r>
    </w:p>
    <w:p>
      <w:pPr>
        <w:pStyle w:val="2"/>
        <w:widowControl/>
        <w:spacing w:before="0" w:beforeLines="0" w:beforeAutospacing="0" w:after="0" w:afterLines="0" w:afterAutospacing="0" w:line="240" w:lineRule="atLeast"/>
        <w:jc w:val="center"/>
        <w:rPr>
          <w:rFonts w:hint="eastAsia" w:ascii="黑体" w:hAnsi="黑体" w:eastAsia="黑体"/>
          <w:b w:val="0"/>
          <w:bCs/>
          <w:color w:val="000000"/>
          <w:sz w:val="36"/>
          <w:szCs w:val="24"/>
        </w:rPr>
      </w:pPr>
      <w:bookmarkStart w:id="0" w:name="_GoBack"/>
      <w:r>
        <w:rPr>
          <w:rFonts w:hint="eastAsia" w:ascii="黑体" w:hAnsi="黑体" w:eastAsia="黑体"/>
          <w:b w:val="0"/>
          <w:bCs/>
          <w:color w:val="000000"/>
          <w:sz w:val="36"/>
          <w:szCs w:val="24"/>
        </w:rPr>
        <w:t>行政执法违法违规线索投诉举报登记表</w:t>
      </w:r>
    </w:p>
    <w:bookmarkEnd w:id="0"/>
    <w:p>
      <w:pPr>
        <w:spacing w:beforeLines="0" w:afterLines="0" w:line="580" w:lineRule="exact"/>
        <w:rPr>
          <w:rFonts w:hint="eastAsia" w:ascii="Times New Roman" w:hAnsi="Times New Roman" w:eastAsia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地点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执法行为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类型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□行政处罚  □行政许可  □行政检查  □行政强制  □行政确认 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口行政强制  □行政裁决  □行政征收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单位（法人）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执法人员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9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简要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投诉举报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1、时间、地点、事项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2、执法行为违法违规说明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3、证据材料简述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240" w:lineRule="atLeast"/>
        <w:rPr>
          <w:rFonts w:hint="default" w:ascii="宋体" w:hAnsi="宋体"/>
          <w:color w:val="000000"/>
          <w:sz w:val="24"/>
          <w:szCs w:val="24"/>
        </w:rPr>
      </w:pPr>
      <w:r>
        <w:rPr>
          <w:rFonts w:hint="default" w:ascii="宋体" w:hAnsi="宋体"/>
          <w:color w:val="000000"/>
          <w:sz w:val="24"/>
          <w:szCs w:val="24"/>
        </w:rPr>
        <w:t>+  注：此表为投诉举报行政执法人员的违规违法行为时使用。</w:t>
      </w:r>
    </w:p>
    <w:p/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9409B"/>
    <w:rsid w:val="3D5669A5"/>
    <w:rsid w:val="65FC22C3"/>
    <w:rsid w:val="7E5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652</Words>
  <Characters>668</Characters>
  <Lines>0</Lines>
  <Paragraphs>0</Paragraphs>
  <TotalTime>0</TotalTime>
  <ScaleCrop>false</ScaleCrop>
  <LinksUpToDate>false</LinksUpToDate>
  <CharactersWithSpaces>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2022-04-13T02:52:00Z</dcterms:created>
  <dc:creator>Administrator.USER-20190509CI</dc:creator>
  <cp:lastModifiedBy>邓斌</cp:lastModifiedBy>
  <dcterms:modified xsi:type="dcterms:W3CDTF">2022-04-15T01:45:48Z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D4A7510195E44EB79CAE10B0667EAAB4</vt:lpwstr>
  </property>
</Properties>
</file>