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>202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填报单位（盖章）</w:t>
      </w:r>
      <w:r>
        <w:rPr>
          <w:rFonts w:hint="eastAsia" w:ascii="仿宋" w:hAnsi="仿宋" w:eastAsia="仿宋" w:cs="黑体"/>
          <w:kern w:val="0"/>
          <w:szCs w:val="21"/>
        </w:rPr>
        <w:t>：中共石鼓区委统一战线工作部</w:t>
      </w:r>
      <w:r>
        <w:rPr>
          <w:rFonts w:ascii="仿宋" w:hAnsi="仿宋" w:eastAsia="仿宋"/>
          <w:kern w:val="0"/>
          <w:szCs w:val="21"/>
        </w:rPr>
        <w:t xml:space="preserve">    </w:t>
      </w:r>
      <w:r>
        <w:rPr>
          <w:rFonts w:hint="eastAsia" w:ascii="仿宋" w:hAnsi="仿宋" w:eastAsia="仿宋" w:cs="宋体"/>
          <w:kern w:val="0"/>
          <w:szCs w:val="21"/>
        </w:rPr>
        <w:t>单位负责人（签名）：</w:t>
      </w:r>
    </w:p>
    <w:tbl>
      <w:tblPr>
        <w:tblStyle w:val="2"/>
        <w:tblpPr w:leftFromText="180" w:rightFromText="180" w:vertAnchor="text" w:horzAnchor="page" w:tblpX="738" w:tblpY="36"/>
        <w:tblOverlap w:val="never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18"/>
        <w:gridCol w:w="3685"/>
        <w:gridCol w:w="4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941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中共石鼓区委统一战线工作部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年度预算申请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941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资金总额：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71.64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按收入性质分</w:t>
            </w:r>
          </w:p>
        </w:tc>
        <w:tc>
          <w:tcPr>
            <w:tcW w:w="43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其中：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公共财政拨款：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71.64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  <w:p>
            <w:pPr>
              <w:widowControl/>
              <w:ind w:firstLine="1260" w:firstLineChars="6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政府性基金拨款：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纳入专户管理的非税收入拨款：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  <w:p>
            <w:pPr>
              <w:ind w:firstLine="1890" w:firstLineChars="9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其他资金：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31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其中：基本支出：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71.64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  <w:p>
            <w:pPr>
              <w:widowControl/>
              <w:ind w:firstLine="630" w:firstLineChars="3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项目支出：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部门职能职责概述</w:t>
            </w:r>
          </w:p>
        </w:tc>
        <w:tc>
          <w:tcPr>
            <w:tcW w:w="9415" w:type="dxa"/>
            <w:gridSpan w:val="3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加强学习，筑牢共同思想政治基础，积推进民族与宗族工作；加强党外代表人士队伍建设；加强新的社会阶层人士的统战工作；加强侨务统战工作；加强民主党派统战工作；做好同级党委授权统战部领导工商联党组工作，负责人大代表和人大常委会委员中党外候选人的提名，政协委员、常委组成人员中党外人选的提名人大、政协领导班子党外干部候选人的提名推荐；开展“四同”创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整体绩效目标</w:t>
            </w:r>
          </w:p>
        </w:tc>
        <w:tc>
          <w:tcPr>
            <w:tcW w:w="941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：做好全区统一战线工作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：党支部负责本单位支部的组织建设和党建制度，执行上级党委的指示，充分发挥民主模范带头作用，促进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统战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的各项工作顺利开展，组织党员活动。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保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障统战部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9人的人员经费，保证其正常运行和日常工作需要。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：做好华侨、侨眷、港澳同胞及眷属的服务工作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和民主党派工作</w:t>
            </w:r>
          </w:p>
          <w:p>
            <w:pPr>
              <w:widowControl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区委安排的其他诸如乡村振兴、文明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创建及抗疫等中心工作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部门整体支出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年度绩效指标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产出指标</w:t>
            </w:r>
          </w:p>
        </w:tc>
        <w:tc>
          <w:tcPr>
            <w:tcW w:w="7997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：在职人员控制率：编制数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，在职人员数约</w:t>
            </w: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，在职人员控制率约</w:t>
            </w:r>
            <w:r>
              <w:rPr>
                <w:rFonts w:ascii="仿宋" w:hAnsi="仿宋" w:eastAsia="仿宋"/>
                <w:color w:val="000000"/>
                <w:szCs w:val="21"/>
              </w:rPr>
              <w:t>100%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；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：“三公经费”控制率：“三公经费”控制率</w:t>
            </w:r>
            <w:r>
              <w:rPr>
                <w:rFonts w:ascii="仿宋" w:hAnsi="仿宋" w:eastAsia="仿宋"/>
                <w:color w:val="000000"/>
                <w:szCs w:val="21"/>
              </w:rPr>
              <w:t>100%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；</w:t>
            </w:r>
          </w:p>
          <w:p>
            <w:pPr>
              <w:widowControl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指标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3：总成本控制在71.64万元内，其中：在职人员人员经费58.32万元，机关商品服务支出13.32万元。</w:t>
            </w:r>
          </w:p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：信息公开性：在有关网站按时完整公开预决算信息，年度绩效目标，上年度绩效自评报告；</w:t>
            </w:r>
          </w:p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：保障</w:t>
            </w: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位在职人员正常办公、生活秩序，保障统战各项工作顺利开展；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效益指标</w:t>
            </w:r>
          </w:p>
        </w:tc>
        <w:tc>
          <w:tcPr>
            <w:tcW w:w="7997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：年度考核目标：优秀</w:t>
            </w:r>
          </w:p>
          <w:p>
            <w:pPr>
              <w:widowControl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满意度指标：服务对象满意度率达</w:t>
            </w:r>
            <w:r>
              <w:rPr>
                <w:rFonts w:ascii="仿宋" w:hAnsi="仿宋" w:eastAsia="仿宋"/>
                <w:kern w:val="0"/>
                <w:szCs w:val="21"/>
              </w:rPr>
              <w:t>95%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以上。</w:t>
            </w:r>
          </w:p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指标</w:t>
            </w: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民主党派活动丰富，全面落实民族宗教工作方针和政策，维护宗教和谐稳定，引导党外代表人士为区政府出谋献策，同心项目创建工作圆满完成。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预算管理科室审核意见</w:t>
            </w:r>
          </w:p>
        </w:tc>
        <w:tc>
          <w:tcPr>
            <w:tcW w:w="7997" w:type="dxa"/>
            <w:gridSpan w:val="2"/>
            <w:vAlign w:val="bottom"/>
          </w:tcPr>
          <w:p>
            <w:pPr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审核部门（签章）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财政绩效管理部门审核意见</w:t>
            </w:r>
          </w:p>
        </w:tc>
        <w:tc>
          <w:tcPr>
            <w:tcW w:w="7997" w:type="dxa"/>
            <w:gridSpan w:val="2"/>
            <w:vAlign w:val="bottom"/>
          </w:tcPr>
          <w:p>
            <w:pPr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审核部门（签章）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填表人（签名）：戴金枝</w:t>
      </w:r>
      <w:r>
        <w:rPr>
          <w:rFonts w:ascii="仿宋" w:hAnsi="仿宋" w:eastAsia="仿宋"/>
          <w:kern w:val="0"/>
          <w:szCs w:val="21"/>
        </w:rPr>
        <w:t xml:space="preserve">      </w:t>
      </w:r>
      <w:r>
        <w:rPr>
          <w:rFonts w:hint="eastAsia" w:ascii="仿宋" w:hAnsi="仿宋" w:eastAsia="仿宋" w:cs="宋体"/>
          <w:kern w:val="0"/>
          <w:szCs w:val="21"/>
        </w:rPr>
        <w:t>联系电话：</w:t>
      </w:r>
      <w:r>
        <w:rPr>
          <w:rFonts w:hint="eastAsia" w:ascii="仿宋" w:hAnsi="仿宋" w:eastAsia="仿宋" w:cs="宋体"/>
          <w:kern w:val="0"/>
          <w:szCs w:val="21"/>
          <w:lang w:val="en-US" w:eastAsia="zh-CN"/>
        </w:rPr>
        <w:t>13786408698</w:t>
      </w:r>
      <w:r>
        <w:rPr>
          <w:rFonts w:ascii="仿宋" w:hAnsi="仿宋" w:eastAsia="仿宋"/>
          <w:kern w:val="0"/>
          <w:szCs w:val="21"/>
        </w:rPr>
        <w:t xml:space="preserve">      </w:t>
      </w:r>
      <w:r>
        <w:rPr>
          <w:rFonts w:hint="eastAsia" w:ascii="仿宋" w:hAnsi="仿宋" w:eastAsia="仿宋" w:cs="宋体"/>
          <w:kern w:val="0"/>
          <w:szCs w:val="21"/>
        </w:rPr>
        <w:t>填表日期：</w:t>
      </w:r>
      <w:r>
        <w:rPr>
          <w:rFonts w:ascii="仿宋" w:hAnsi="仿宋" w:eastAsia="仿宋"/>
          <w:kern w:val="0"/>
          <w:szCs w:val="21"/>
        </w:rPr>
        <w:t>202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Cs w:val="21"/>
        </w:rPr>
        <w:t>年</w:t>
      </w:r>
      <w:r>
        <w:rPr>
          <w:rFonts w:hint="eastAsia" w:ascii="仿宋" w:hAnsi="仿宋" w:eastAsia="仿宋" w:cs="宋体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/>
          <w:kern w:val="0"/>
          <w:szCs w:val="21"/>
        </w:rPr>
        <w:t>月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15</w:t>
      </w:r>
      <w:r>
        <w:rPr>
          <w:rFonts w:hint="eastAsia" w:ascii="仿宋" w:hAnsi="仿宋" w:eastAsia="仿宋"/>
          <w:kern w:val="0"/>
          <w:szCs w:val="21"/>
        </w:rPr>
        <w:t>日</w:t>
      </w:r>
      <w:r>
        <w:rPr>
          <w:rFonts w:ascii="仿宋" w:hAnsi="仿宋" w:eastAsia="仿宋"/>
          <w:kern w:val="0"/>
          <w:szCs w:val="21"/>
        </w:rPr>
        <w:t xml:space="preserve"> </w:t>
      </w:r>
    </w:p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E04"/>
    <w:rsid w:val="000A57C8"/>
    <w:rsid w:val="00107730"/>
    <w:rsid w:val="00261907"/>
    <w:rsid w:val="002E537A"/>
    <w:rsid w:val="00350FAD"/>
    <w:rsid w:val="005A24D7"/>
    <w:rsid w:val="005A3063"/>
    <w:rsid w:val="005B2B24"/>
    <w:rsid w:val="00721878"/>
    <w:rsid w:val="00887E04"/>
    <w:rsid w:val="00896A74"/>
    <w:rsid w:val="00985E3F"/>
    <w:rsid w:val="00CD165F"/>
    <w:rsid w:val="00CF6BBD"/>
    <w:rsid w:val="00D4093E"/>
    <w:rsid w:val="00DC0A69"/>
    <w:rsid w:val="00E83EDD"/>
    <w:rsid w:val="00FB0CAB"/>
    <w:rsid w:val="05B47540"/>
    <w:rsid w:val="0BFD233F"/>
    <w:rsid w:val="1219575A"/>
    <w:rsid w:val="14C25F92"/>
    <w:rsid w:val="1C592A37"/>
    <w:rsid w:val="20C07B58"/>
    <w:rsid w:val="224A28C1"/>
    <w:rsid w:val="2EEF1E23"/>
    <w:rsid w:val="2F4C063D"/>
    <w:rsid w:val="3A204EE8"/>
    <w:rsid w:val="3AB11177"/>
    <w:rsid w:val="3DE575E8"/>
    <w:rsid w:val="42A10F10"/>
    <w:rsid w:val="43F55A70"/>
    <w:rsid w:val="48257046"/>
    <w:rsid w:val="50A0392A"/>
    <w:rsid w:val="56123C10"/>
    <w:rsid w:val="57AD6E4B"/>
    <w:rsid w:val="5DD21810"/>
    <w:rsid w:val="5E3E5C21"/>
    <w:rsid w:val="6471308E"/>
    <w:rsid w:val="660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815</Words>
  <Characters>848</Characters>
  <Lines>0</Lines>
  <Paragraphs>0</Paragraphs>
  <TotalTime>4</TotalTime>
  <ScaleCrop>false</ScaleCrop>
  <LinksUpToDate>false</LinksUpToDate>
  <CharactersWithSpaces>918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2020-06-05T09:59:00Z</dcterms:created>
  <dc:creator>Administrator</dc:creator>
  <cp:lastModifiedBy>刘荣</cp:lastModifiedBy>
  <cp:lastPrinted>2018-11-20T07:11:00Z</cp:lastPrinted>
  <dcterms:modified xsi:type="dcterms:W3CDTF">2022-04-15T07:01:53Z</dcterms:modified>
  <dc:title>附件3-1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A8EE6609FABC436C9FFBAF0746433AA6</vt:lpwstr>
  </property>
</Properties>
</file>