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  <w:r>
        <w:rPr>
          <w:rFonts w:eastAsia="黑体"/>
          <w:kern w:val="0"/>
          <w:sz w:val="32"/>
          <w:szCs w:val="32"/>
        </w:rPr>
        <w:t>-1</w:t>
      </w:r>
    </w:p>
    <w:p>
      <w:pPr>
        <w:spacing w:beforeLines="50"/>
        <w:jc w:val="center"/>
        <w:rPr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 w:type="textWrapping"/>
      </w:r>
      <w:r>
        <w:rPr>
          <w:kern w:val="0"/>
          <w:sz w:val="32"/>
          <w:szCs w:val="32"/>
        </w:rPr>
        <w:t>（</w:t>
      </w:r>
      <w:r>
        <w:rPr>
          <w:rFonts w:hint="eastAsia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kern w:val="0"/>
          <w:sz w:val="24"/>
        </w:rPr>
        <w:t>填报单位（盖章）</w:t>
      </w:r>
      <w:r>
        <w:rPr>
          <w:rFonts w:eastAsia="黑体"/>
          <w:kern w:val="0"/>
          <w:sz w:val="24"/>
        </w:rPr>
        <w:t xml:space="preserve">：石鼓区都司街小学              </w:t>
      </w:r>
      <w:r>
        <w:rPr>
          <w:kern w:val="0"/>
          <w:sz w:val="24"/>
        </w:rPr>
        <w:t>单位负责人（签名）：</w:t>
      </w:r>
      <w:r>
        <w:rPr>
          <w:rFonts w:hint="eastAsia"/>
          <w:kern w:val="0"/>
          <w:sz w:val="24"/>
          <w:lang w:eastAsia="zh-CN"/>
        </w:rPr>
        <w:t>阳衡湘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石鼓区都司街小学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年度预算申请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资金总额：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1022.61095</w:t>
            </w:r>
            <w:r>
              <w:rPr>
                <w:kern w:val="0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      公共财政拨款：1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022.61095</w:t>
            </w:r>
            <w:r>
              <w:rPr>
                <w:kern w:val="0"/>
                <w:sz w:val="24"/>
              </w:rPr>
              <w:t xml:space="preserve"> 万元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纳入专户管理的非税收入拨款：</w:t>
            </w:r>
          </w:p>
          <w:p>
            <w:pPr>
              <w:ind w:firstLine="2160" w:firstLineChars="9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其中：基本支出：1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006.6502</w:t>
            </w:r>
            <w:r>
              <w:rPr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项目支出：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5.96075</w:t>
            </w:r>
            <w:r>
              <w:rPr>
                <w:rFonts w:hint="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宣传贯彻</w:t>
            </w:r>
            <w:r>
              <w:rPr>
                <w:kern w:val="0"/>
                <w:sz w:val="22"/>
              </w:rPr>
              <w:t>执行党和国家的教育方针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教育政策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教育法律和教育法规</w:t>
            </w:r>
            <w:r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贯彻执行上级教育行政部门的行政规章</w:t>
            </w:r>
            <w:r>
              <w:rPr>
                <w:rFonts w:hint="eastAsia"/>
                <w:kern w:val="0"/>
                <w:sz w:val="22"/>
              </w:rPr>
              <w:t>。</w:t>
            </w:r>
            <w:r>
              <w:rPr>
                <w:kern w:val="0"/>
                <w:sz w:val="22"/>
              </w:rPr>
              <w:t>配合各级人民政府依法动员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组织适龄儿童少年入学</w:t>
            </w:r>
            <w:r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严格控制辍学</w:t>
            </w:r>
            <w:r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推进六年义务教育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负责对本校教育教学业务的具体管理</w:t>
            </w:r>
            <w:r>
              <w:rPr>
                <w:rFonts w:hint="eastAsia"/>
                <w:kern w:val="0"/>
                <w:sz w:val="22"/>
              </w:rPr>
              <w:t>及安全管理工作，全力推进素质教育实施，全面提高教育教学质量。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2"/>
              </w:rPr>
              <w:t>通过预算执行，保障都司街小学在职人员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96</w:t>
            </w:r>
            <w:r>
              <w:rPr>
                <w:rFonts w:hint="eastAsia" w:ascii="宋体" w:cs="宋体"/>
                <w:kern w:val="0"/>
                <w:sz w:val="22"/>
              </w:rPr>
              <w:t>人、离退休人员45人及临聘人员3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22"/>
              </w:rPr>
              <w:t>人的正常办公、生活秩序；保障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2669</w:t>
            </w:r>
            <w:r>
              <w:rPr>
                <w:rFonts w:hint="eastAsia" w:ascii="宋体" w:cs="宋体"/>
                <w:kern w:val="0"/>
                <w:sz w:val="22"/>
              </w:rPr>
              <w:t>人正常接受良好的教育。</w:t>
            </w:r>
            <w:r>
              <w:rPr>
                <w:rFonts w:hint="eastAsia" w:ascii="宋体" w:hAnsi="宋体" w:cs="楷体_GB2312"/>
                <w:bCs/>
                <w:sz w:val="22"/>
              </w:rPr>
              <w:t>围绕各项教育工作的要求，不断强化内部管理，实施“以人为本”的人性化管理模式，以创建“敬业、团结、务实、创新”的和谐校园为宗旨为广大家长、在校学生服务，努力在社会中树立良好的品牌形象。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指标1：</w:t>
            </w:r>
            <w:r>
              <w:rPr>
                <w:rFonts w:hint="eastAsia"/>
                <w:kern w:val="0"/>
                <w:sz w:val="22"/>
              </w:rPr>
              <w:t>保障在职人员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96</w:t>
            </w:r>
            <w:r>
              <w:rPr>
                <w:rFonts w:hint="eastAsia"/>
                <w:kern w:val="0"/>
                <w:sz w:val="22"/>
              </w:rPr>
              <w:t>人、离退休人员45人，临聘人员3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2"/>
              </w:rPr>
              <w:t>人的正常办公、生活秩序，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2669</w:t>
            </w:r>
            <w:r>
              <w:rPr>
                <w:rFonts w:hint="eastAsia"/>
                <w:kern w:val="0"/>
                <w:sz w:val="22"/>
              </w:rPr>
              <w:t>人正常接受教育。</w:t>
            </w:r>
          </w:p>
          <w:p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指标2：</w:t>
            </w:r>
            <w:r>
              <w:rPr>
                <w:rFonts w:hint="eastAsia"/>
                <w:kern w:val="0"/>
                <w:sz w:val="22"/>
              </w:rPr>
              <w:t>基本满足在职人员和离退休的正常办公、生活要求；薪酬标准不超过衡阳市标准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保障学生接受良好的服务。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2"/>
              </w:rPr>
              <w:t>指标3：</w:t>
            </w:r>
            <w:r>
              <w:rPr>
                <w:rFonts w:hint="eastAsia"/>
                <w:kern w:val="0"/>
                <w:sz w:val="22"/>
              </w:rPr>
              <w:t>在202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</w:rPr>
              <w:t>年度完成各项资金支出进度要求，保障学校各项工作顺利开展、工资薪金按时发放。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指标1：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做好带头模范作用，保障义务教育阶段的小学教育。</w:t>
            </w:r>
          </w:p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指标2：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做好文明卫生建设，为创建文明城市做出应有的贡献。</w:t>
            </w:r>
          </w:p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指标3：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为小学教育事业探索科学方法，开拓教育教学新思路。</w:t>
            </w:r>
          </w:p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指标4：通过项目的实施，力争使家长和社会对学校的满意度达到较好水平。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>填表人（签名）：曾湘衡 联系电话：</w:t>
      </w:r>
      <w:r>
        <w:rPr>
          <w:rFonts w:hint="eastAsia"/>
          <w:kern w:val="0"/>
          <w:sz w:val="24"/>
        </w:rPr>
        <w:t>19974704648</w:t>
      </w:r>
      <w:r>
        <w:rPr>
          <w:kern w:val="0"/>
          <w:sz w:val="24"/>
        </w:rPr>
        <w:t xml:space="preserve">  填表日期： </w:t>
      </w:r>
      <w:r>
        <w:rPr>
          <w:rFonts w:hint="eastAsia"/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14</w:t>
      </w:r>
      <w:r>
        <w:rPr>
          <w:kern w:val="0"/>
          <w:sz w:val="24"/>
        </w:rPr>
        <w:t xml:space="preserve"> 日 </w:t>
      </w:r>
    </w:p>
    <w:sectPr>
      <w:headerReference r:id="rId3" w:type="default"/>
      <w:footerReference r:id="rId4" w:type="default"/>
      <w:footerReference r:id="rId5" w:type="even"/>
      <w:pgSz w:w="11905" w:h="16837"/>
      <w:pgMar w:top="567" w:right="1701" w:bottom="567" w:left="1701" w:header="720" w:footer="1077" w:gutter="0"/>
      <w:pgNumType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pict>
        <v:rect id="文本框1" o:spid="_x0000_s1025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eastAsia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eastAsia="仿宋_GB2312"/>
                    <w:sz w:val="28"/>
                    <w:szCs w:val="28"/>
                  </w:rPr>
                  <w:t>1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eastAsia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19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0CC"/>
    <w:rsid w:val="00165D45"/>
    <w:rsid w:val="001D70CC"/>
    <w:rsid w:val="003F45B0"/>
    <w:rsid w:val="00413F5A"/>
    <w:rsid w:val="005117BD"/>
    <w:rsid w:val="005465C1"/>
    <w:rsid w:val="00587B46"/>
    <w:rsid w:val="005F048B"/>
    <w:rsid w:val="00691012"/>
    <w:rsid w:val="008A2B1C"/>
    <w:rsid w:val="00991DD7"/>
    <w:rsid w:val="00993497"/>
    <w:rsid w:val="009A7860"/>
    <w:rsid w:val="00C13835"/>
    <w:rsid w:val="00F66442"/>
    <w:rsid w:val="11AD6E55"/>
    <w:rsid w:val="1F1A26D2"/>
    <w:rsid w:val="4E167999"/>
    <w:rsid w:val="4FA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812</Words>
  <Characters>879</Characters>
  <Lines>7</Lines>
  <Paragraphs>1</Paragraphs>
  <TotalTime>22</TotalTime>
  <ScaleCrop>false</ScaleCrop>
  <LinksUpToDate>false</LinksUpToDate>
  <CharactersWithSpaces>946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2021-03-30T01:06:00Z</dcterms:created>
  <dc:creator>China</dc:creator>
  <cp:lastModifiedBy>J博士</cp:lastModifiedBy>
  <dcterms:modified xsi:type="dcterms:W3CDTF">2022-04-14T01:37:03Z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812C4ED4E1574873B31FEF127912EEA1</vt:lpwstr>
  </property>
</Properties>
</file>