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《2022年石鼓区初中招生划片初步意见》听证会代表报名表</w:t>
      </w:r>
    </w:p>
    <w:bookmarkEnd w:id="0"/>
    <w:tbl>
      <w:tblPr>
        <w:tblStyle w:val="3"/>
        <w:tblW w:w="14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825"/>
        <w:gridCol w:w="1815"/>
        <w:gridCol w:w="1515"/>
        <w:gridCol w:w="1500"/>
        <w:gridCol w:w="2130"/>
        <w:gridCol w:w="463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接收听证材料的电子邮箱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镇街代表/学校代表/家长代表/人大代表/政协委员（选填一项）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注：听证会代表的听证材料将通过电子邮件送至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  <w:t>317413001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</w:rPr>
        <w:t>@qq.com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/>
    <w:sectPr>
      <w:footerReference r:id="rId3" w:type="default"/>
      <w:pgSz w:w="16838" w:h="11906" w:orient="landscape"/>
      <w:pgMar w:top="1701" w:right="1984" w:bottom="170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2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2022-06-02T08:36:54Z</dcterms:created>
  <dc:creator>Administrator</dc:creator>
  <cp:lastModifiedBy>Lisa</cp:lastModifiedBy>
  <dcterms:modified xsi:type="dcterms:W3CDTF">2022-06-02T08:37:14Z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