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87" w:hanging="1687" w:hangingChars="600"/>
        <w:rPr>
          <w:rFonts w:hint="eastAsia" w:ascii="宋体" w:hAnsi="宋体"/>
          <w:b/>
          <w:bCs/>
          <w:color w:val="515151"/>
          <w:sz w:val="28"/>
          <w:szCs w:val="28"/>
        </w:rPr>
      </w:pPr>
      <w:r>
        <w:rPr>
          <w:rFonts w:hint="eastAsia" w:ascii="宋体" w:hAnsi="宋体"/>
          <w:b/>
          <w:bCs/>
          <w:color w:val="515151"/>
          <w:sz w:val="28"/>
          <w:szCs w:val="28"/>
        </w:rPr>
        <w:t>关于</w:t>
      </w:r>
      <w:r>
        <w:rPr>
          <w:rFonts w:hint="eastAsia" w:ascii="宋体" w:hAnsi="宋体"/>
          <w:b/>
          <w:bCs/>
          <w:color w:val="515151"/>
          <w:sz w:val="28"/>
          <w:szCs w:val="28"/>
        </w:rPr>
        <w:t>湘江流域蒸水支流石鼓区黄沙湾片区两江交汇处生态环境系统整治项目环境影响报告表审批决定的公告</w:t>
      </w:r>
    </w:p>
    <w:p>
      <w:pPr>
        <w:rPr>
          <w:rFonts w:hint="eastAsia" w:ascii="宋体" w:hAnsi="宋体"/>
          <w:color w:val="515151"/>
          <w:sz w:val="28"/>
          <w:szCs w:val="28"/>
        </w:rPr>
      </w:pPr>
      <w:r>
        <w:rPr>
          <w:rFonts w:hint="eastAsia" w:ascii="宋体" w:hAnsi="宋体"/>
          <w:color w:val="515151"/>
          <w:sz w:val="28"/>
          <w:szCs w:val="28"/>
        </w:rPr>
        <w:t xml:space="preserve">      </w:t>
      </w:r>
      <w:r>
        <w:rPr>
          <w:rFonts w:hint="eastAsia" w:ascii="宋体" w:hAnsi="宋体"/>
          <w:color w:val="515151"/>
          <w:sz w:val="28"/>
          <w:szCs w:val="28"/>
        </w:rPr>
        <w:t>根据建设项目环境影响评价审批程序的有关规定，经审查，我局对《湘江流域蒸水支流石鼓区黄沙湾片区两江交汇处生态环境系统整治项目</w:t>
      </w:r>
      <w:r>
        <w:rPr>
          <w:rFonts w:hint="eastAsia" w:ascii="宋体" w:hAnsi="宋体"/>
          <w:color w:val="515151"/>
          <w:sz w:val="28"/>
          <w:szCs w:val="28"/>
        </w:rPr>
        <w:t>环境影响评价报告表》作出审批决定。现将作出的审批决定予以公告，公告期为2023年 6月 9日—2023年 6月15日（5个工作日）。</w:t>
      </w:r>
      <w:bookmarkStart w:id="0" w:name="_GoBack"/>
      <w:bookmarkEnd w:id="0"/>
    </w:p>
    <w:p>
      <w:pPr>
        <w:rPr>
          <w:rFonts w:hint="eastAsia"/>
          <w:sz w:val="28"/>
          <w:szCs w:val="28"/>
        </w:rPr>
      </w:pPr>
      <w:r>
        <w:rPr>
          <w:rFonts w:hint="eastAsia" w:ascii="宋体" w:hAnsi="宋体"/>
          <w:color w:val="515151"/>
          <w:sz w:val="28"/>
          <w:szCs w:val="28"/>
        </w:rPr>
        <w:t>联系电话：0734-2883089</w:t>
      </w:r>
    </w:p>
    <w:p>
      <w:pPr>
        <w:pStyle w:val="3"/>
        <w:widowControl/>
        <w:spacing w:before="0" w:beforeAutospacing="0" w:after="0" w:afterAutospacing="0" w:line="500" w:lineRule="atLeast"/>
        <w:jc w:val="both"/>
        <w:rPr>
          <w:rFonts w:hint="eastAsia" w:ascii="宋体" w:hAnsi="宋体"/>
          <w:color w:val="515151"/>
          <w:sz w:val="28"/>
          <w:szCs w:val="28"/>
        </w:rPr>
      </w:pPr>
      <w:r>
        <w:rPr>
          <w:rFonts w:hint="eastAsia" w:ascii="宋体" w:hAnsi="宋体"/>
          <w:color w:val="515151"/>
          <w:sz w:val="28"/>
          <w:szCs w:val="28"/>
        </w:rPr>
        <w:t>通讯地址：衡阳市石鼓区湘江北路23号</w:t>
      </w:r>
    </w:p>
    <w:p>
      <w:pPr>
        <w:pStyle w:val="3"/>
        <w:widowControl/>
        <w:spacing w:before="0" w:beforeAutospacing="0" w:after="0" w:afterAutospacing="0" w:line="500" w:lineRule="atLeast"/>
        <w:jc w:val="both"/>
        <w:rPr>
          <w:rFonts w:hint="eastAsia" w:ascii="宋体" w:hAnsi="宋体"/>
          <w:color w:val="515151"/>
          <w:sz w:val="28"/>
          <w:szCs w:val="28"/>
        </w:rPr>
      </w:pPr>
      <w:r>
        <w:rPr>
          <w:rFonts w:hint="eastAsia" w:ascii="宋体" w:hAnsi="宋体"/>
          <w:color w:val="515151"/>
          <w:sz w:val="28"/>
          <w:szCs w:val="28"/>
        </w:rPr>
        <w:t>邮编：421001</w:t>
      </w:r>
    </w:p>
    <w:p>
      <w:pPr>
        <w:pStyle w:val="3"/>
        <w:widowControl/>
        <w:spacing w:before="0" w:beforeAutospacing="0" w:after="0" w:afterAutospacing="0" w:line="500" w:lineRule="atLeast"/>
        <w:ind w:firstLine="560" w:firstLineChars="200"/>
        <w:jc w:val="both"/>
        <w:rPr>
          <w:rFonts w:hint="eastAsia" w:ascii="宋体" w:hAnsi="宋体"/>
          <w:color w:val="515151"/>
          <w:sz w:val="28"/>
          <w:szCs w:val="28"/>
        </w:rPr>
      </w:pPr>
      <w:r>
        <w:rPr>
          <w:rFonts w:hint="eastAsia" w:ascii="宋体" w:hAnsi="宋体"/>
          <w:color w:val="515151"/>
          <w:sz w:val="28"/>
          <w:szCs w:val="28"/>
        </w:rPr>
        <w:t>行政复议与行政诉讼权利告知：依据《中华人民共和国行政复议法》和《中华人民共和国行政诉讼法》，公民、法人或者其他组织认为公告的建设项目环境影响评价文件审批决定或建设项目竣工环境保护验收决定侵犯其合法权益的，可以自公告期限届满之日起六十日内提起行政复议，也可以自公告期限届满之日起六个月内提起行政诉讼。</w:t>
      </w:r>
    </w:p>
    <w:p>
      <w:pPr>
        <w:pStyle w:val="3"/>
        <w:widowControl/>
        <w:spacing w:before="0" w:beforeAutospacing="0" w:after="0" w:afterAutospacing="0" w:line="500" w:lineRule="atLeast"/>
        <w:jc w:val="center"/>
        <w:rPr>
          <w:rFonts w:hint="eastAsia" w:ascii="宋体" w:hAnsi="宋体"/>
          <w:color w:val="515151"/>
          <w:sz w:val="28"/>
          <w:szCs w:val="28"/>
        </w:rPr>
      </w:pPr>
      <w:r>
        <w:rPr>
          <w:rFonts w:hint="eastAsia" w:ascii="宋体" w:hAnsi="宋体"/>
          <w:color w:val="515151"/>
          <w:sz w:val="28"/>
          <w:szCs w:val="28"/>
        </w:rPr>
        <w:t xml:space="preserve"> </w:t>
      </w:r>
    </w:p>
    <w:tbl>
      <w:tblPr>
        <w:tblStyle w:val="4"/>
        <w:tblW w:w="0" w:type="auto"/>
        <w:tblInd w:w="136"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783"/>
        <w:gridCol w:w="1452"/>
        <w:gridCol w:w="1665"/>
        <w:gridCol w:w="448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9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pStyle w:val="3"/>
              <w:widowControl/>
              <w:spacing w:before="0" w:beforeAutospacing="0" w:after="0" w:afterAutospacing="0" w:line="500" w:lineRule="atLeast"/>
              <w:jc w:val="center"/>
              <w:rPr>
                <w:rFonts w:ascii="宋体" w:hAnsi="宋体"/>
                <w:color w:val="515151"/>
                <w:sz w:val="28"/>
                <w:szCs w:val="28"/>
              </w:rPr>
            </w:pPr>
            <w:r>
              <w:rPr>
                <w:rFonts w:hint="eastAsia" w:ascii="宋体" w:hAnsi="宋体"/>
                <w:color w:val="515151"/>
                <w:sz w:val="28"/>
                <w:szCs w:val="28"/>
              </w:rPr>
              <w:t>序号</w:t>
            </w:r>
          </w:p>
        </w:tc>
        <w:tc>
          <w:tcPr>
            <w:tcW w:w="14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widowControl/>
              <w:spacing w:before="0" w:beforeAutospacing="0" w:after="0" w:afterAutospacing="0" w:line="500" w:lineRule="atLeast"/>
              <w:jc w:val="center"/>
              <w:rPr>
                <w:rFonts w:ascii="宋体" w:hAnsi="宋体"/>
                <w:color w:val="515151"/>
                <w:sz w:val="28"/>
                <w:szCs w:val="28"/>
              </w:rPr>
            </w:pPr>
            <w:r>
              <w:rPr>
                <w:rFonts w:hint="eastAsia" w:ascii="宋体" w:hAnsi="宋体"/>
                <w:color w:val="515151"/>
                <w:sz w:val="28"/>
                <w:szCs w:val="28"/>
              </w:rPr>
              <w:t>项目文号</w:t>
            </w:r>
          </w:p>
        </w:tc>
        <w:tc>
          <w:tcPr>
            <w:tcW w:w="169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widowControl/>
              <w:spacing w:before="0" w:beforeAutospacing="0" w:after="0" w:afterAutospacing="0" w:line="500" w:lineRule="atLeast"/>
              <w:jc w:val="center"/>
              <w:rPr>
                <w:rFonts w:ascii="宋体" w:hAnsi="宋体"/>
                <w:color w:val="515151"/>
                <w:sz w:val="28"/>
                <w:szCs w:val="28"/>
              </w:rPr>
            </w:pPr>
            <w:r>
              <w:rPr>
                <w:rFonts w:hint="eastAsia" w:ascii="宋体" w:hAnsi="宋体"/>
                <w:color w:val="515151"/>
                <w:sz w:val="28"/>
                <w:szCs w:val="28"/>
              </w:rPr>
              <w:t>建设单位</w:t>
            </w:r>
          </w:p>
        </w:tc>
        <w:tc>
          <w:tcPr>
            <w:tcW w:w="45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widowControl/>
              <w:spacing w:before="0" w:beforeAutospacing="0" w:after="0" w:afterAutospacing="0" w:line="500" w:lineRule="atLeast"/>
              <w:jc w:val="center"/>
              <w:rPr>
                <w:rFonts w:ascii="宋体" w:hAnsi="宋体"/>
                <w:color w:val="515151"/>
                <w:sz w:val="28"/>
                <w:szCs w:val="28"/>
              </w:rPr>
            </w:pPr>
            <w:r>
              <w:rPr>
                <w:rFonts w:hint="eastAsia" w:ascii="宋体" w:hAnsi="宋体"/>
                <w:color w:val="515151"/>
                <w:sz w:val="28"/>
                <w:szCs w:val="28"/>
              </w:rPr>
              <w:t>项目名称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9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pStyle w:val="3"/>
              <w:widowControl/>
              <w:spacing w:before="0" w:beforeAutospacing="0" w:after="0" w:afterAutospacing="0" w:line="500" w:lineRule="atLeast"/>
              <w:jc w:val="center"/>
              <w:rPr>
                <w:rFonts w:ascii="宋体" w:hAnsi="宋体"/>
                <w:color w:val="515151"/>
                <w:sz w:val="28"/>
                <w:szCs w:val="28"/>
              </w:rPr>
            </w:pPr>
            <w:r>
              <w:rPr>
                <w:rFonts w:hint="eastAsia" w:ascii="宋体" w:hAnsi="宋体"/>
                <w:color w:val="515151"/>
                <w:sz w:val="28"/>
                <w:szCs w:val="28"/>
              </w:rPr>
              <w:t>1</w:t>
            </w:r>
          </w:p>
        </w:tc>
        <w:tc>
          <w:tcPr>
            <w:tcW w:w="14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widowControl/>
              <w:spacing w:before="0" w:beforeAutospacing="0" w:after="0" w:afterAutospacing="0" w:line="500" w:lineRule="atLeast"/>
              <w:rPr>
                <w:rFonts w:ascii="宋体" w:hAnsi="宋体"/>
                <w:color w:val="515151"/>
                <w:sz w:val="28"/>
                <w:szCs w:val="28"/>
              </w:rPr>
            </w:pPr>
            <w:r>
              <w:rPr>
                <w:rFonts w:hint="eastAsia" w:ascii="宋体" w:hAnsi="宋体"/>
                <w:color w:val="515151"/>
                <w:sz w:val="28"/>
                <w:szCs w:val="28"/>
              </w:rPr>
              <w:t>衡环石审(2023)03号</w:t>
            </w:r>
          </w:p>
        </w:tc>
        <w:tc>
          <w:tcPr>
            <w:tcW w:w="16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widowControl/>
              <w:spacing w:before="0" w:beforeAutospacing="0" w:after="0" w:afterAutospacing="0" w:line="500" w:lineRule="atLeast"/>
              <w:ind w:firstLine="140" w:firstLineChars="50"/>
              <w:rPr>
                <w:rFonts w:ascii="宋体" w:hAnsi="宋体"/>
                <w:color w:val="515151"/>
                <w:sz w:val="28"/>
                <w:szCs w:val="28"/>
              </w:rPr>
            </w:pPr>
            <w:r>
              <w:rPr>
                <w:rFonts w:hint="eastAsia" w:ascii="宋体" w:hAnsi="宋体"/>
                <w:color w:val="515151"/>
                <w:sz w:val="28"/>
                <w:szCs w:val="28"/>
              </w:rPr>
              <w:t>衡阳市石鼓区城市建设投资有限公司</w:t>
            </w:r>
          </w:p>
        </w:tc>
        <w:tc>
          <w:tcPr>
            <w:tcW w:w="45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widowControl/>
              <w:spacing w:before="0" w:beforeAutospacing="0" w:after="0" w:afterAutospacing="0" w:line="500" w:lineRule="atLeast"/>
              <w:jc w:val="center"/>
              <w:rPr>
                <w:rFonts w:ascii="宋体" w:hAnsi="宋体"/>
                <w:color w:val="515151"/>
                <w:sz w:val="28"/>
                <w:szCs w:val="28"/>
              </w:rPr>
            </w:pPr>
            <w:r>
              <w:rPr>
                <w:rFonts w:ascii="宋体" w:hAnsi="宋体"/>
                <w:color w:val="515151"/>
                <w:sz w:val="28"/>
                <w:szCs w:val="28"/>
              </w:rPr>
              <w:object>
                <v:shape id="_x0000_i1025" o:spt="75" type="#_x0000_t75" style="height:41.85pt;width:108.85pt;" o:ole="t" filled="f" o:preferrelative="t" stroked="f" coordsize="21600,21600">
                  <v:path/>
                  <v:fill on="f" focussize="0,0"/>
                  <v:stroke on="f" joinstyle="miter"/>
                  <v:imagedata r:id="rId5" o:title=""/>
                  <o:lock v:ext="edit" aspectratio="t"/>
                  <w10:wrap type="none"/>
                  <w10:anchorlock/>
                </v:shape>
                <o:OLEObject Type="Embed" ProgID="Package" ShapeID="_x0000_i1025" DrawAspect="Content" ObjectID="_1468075725" r:id="rId4">
                  <o:LockedField>false</o:LockedField>
                </o:OLEObject>
              </w:objec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Y4M2UyOWNjYzBmMjU5MGI2NzU5MzNkOWRiNzk1NGUifQ=="/>
  </w:docVars>
  <w:rsids>
    <w:rsidRoot w:val="00487007"/>
    <w:rsid w:val="003C40D7"/>
    <w:rsid w:val="00487007"/>
    <w:rsid w:val="00705906"/>
    <w:rsid w:val="0089738F"/>
    <w:rsid w:val="00C84435"/>
    <w:rsid w:val="65134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Normal (Web)"/>
    <w:basedOn w:val="1"/>
    <w:unhideWhenUsed/>
    <w:qFormat/>
    <w:uiPriority w:val="99"/>
    <w:pPr>
      <w:spacing w:before="100" w:beforeAutospacing="1" w:after="100" w:afterAutospacing="1"/>
      <w:jc w:val="left"/>
    </w:pPr>
    <w:rPr>
      <w:kern w:val="0"/>
      <w:sz w:val="24"/>
      <w:szCs w:val="24"/>
    </w:rPr>
  </w:style>
  <w:style w:type="character" w:customStyle="1" w:styleId="6">
    <w:name w:val="15"/>
    <w:basedOn w:val="5"/>
    <w:uiPriority w:val="0"/>
    <w:rPr>
      <w:rFonts w:hint="default" w:ascii="Times New Roman" w:hAnsi="Times New Roman" w:cs="Times New Roman"/>
      <w:b/>
    </w:rPr>
  </w:style>
  <w:style w:type="character" w:customStyle="1" w:styleId="7">
    <w:name w:val="批注框文本 Char"/>
    <w:basedOn w:val="5"/>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377</Words>
  <Characters>408</Characters>
  <Lines>3</Lines>
  <Paragraphs>1</Paragraphs>
  <TotalTime>9</TotalTime>
  <ScaleCrop>false</ScaleCrop>
  <LinksUpToDate>false</LinksUpToDate>
  <CharactersWithSpaces>418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2023-06-07T08:29:00Z</dcterms:created>
  <dc:creator>Administrator</dc:creator>
  <cp:lastModifiedBy>Administrator</cp:lastModifiedBy>
  <dcterms:modified xsi:type="dcterms:W3CDTF">2023-06-07T08:47:57Z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467BB4CFD1F94CDB873E6ADC314A11E0_12</vt:lpwstr>
  </property>
</Properties>
</file>