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Cs/>
          <w:kern w:val="0"/>
          <w:sz w:val="36"/>
          <w:szCs w:val="36"/>
        </w:rPr>
        <w:t>专项资金绩效目标申报表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（2022</w:t>
      </w:r>
      <w:r>
        <w:rPr>
          <w:rFonts w:eastAsia="楷体_GB2312"/>
          <w:bCs/>
          <w:kern w:val="0"/>
          <w:sz w:val="32"/>
          <w:szCs w:val="32"/>
        </w:rPr>
        <w:t xml:space="preserve"> </w:t>
      </w:r>
      <w:r>
        <w:rPr>
          <w:rFonts w:ascii="宋体" w:hAnsi="宋体"/>
          <w:bCs/>
          <w:kern w:val="0"/>
          <w:sz w:val="32"/>
          <w:szCs w:val="32"/>
        </w:rPr>
        <w:t>年度</w:t>
      </w:r>
      <w:r>
        <w:rPr>
          <w:rFonts w:hint="eastAsia" w:ascii="宋体" w:hAnsi="宋体" w:cs="宋体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rFonts w:ascii="宋体" w:hAnsi="宋体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专项名称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专项印刷费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专项属性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延续专项</w:t>
            </w:r>
            <w:r>
              <w:rPr>
                <w:kern w:val="0"/>
              </w:rPr>
              <w:t xml:space="preserve">□     </w:t>
            </w:r>
            <w:r>
              <w:rPr>
                <w:rFonts w:ascii="宋体" w:hAnsi="宋体"/>
                <w:kern w:val="0"/>
              </w:rPr>
              <w:t>新增专项</w:t>
            </w:r>
            <w:r>
              <w:rPr>
                <w:kern w:val="0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部门名称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石鼓区人民政府办公室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资金总额（万元）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10万</w:t>
            </w: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部门相应职能职责概述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全办全年各类文件资料印刷制作。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依据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工作职能开展需要。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专项实施</w:t>
            </w:r>
            <w:r>
              <w:rPr>
                <w:rFonts w:eastAsia="黑体"/>
                <w:kern w:val="0"/>
              </w:rPr>
              <w:t xml:space="preserve">  进度计划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专项实施内容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计划开始时间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、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2022年1月1日</w:t>
            </w: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2022年12月31日</w:t>
            </w: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专项长期</w:t>
            </w:r>
            <w:r>
              <w:rPr>
                <w:rFonts w:eastAsia="黑体"/>
                <w:kern w:val="0"/>
              </w:rPr>
              <w:t xml:space="preserve">  绩效目标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保障全年全办各类文件资料顺利印刷制作。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专项年度</w:t>
            </w:r>
            <w:r>
              <w:rPr>
                <w:rFonts w:eastAsia="黑体"/>
                <w:kern w:val="0"/>
              </w:rPr>
              <w:t xml:space="preserve">  绩效目标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保障全年全办各类文件资料顺利印刷制作。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专项年度绩效指标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一级指标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二级指标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指标内容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指标值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产出指标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数量指标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按工作实际需要。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质量指标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各类文件资料按要求印刷制作。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时效指标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按要求及时完成。</w:t>
            </w: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成本指标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尽量控制在预算范围内。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10万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效益指标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经济效益指标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社会效益指标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生态效益指标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可持续影响指标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社会公众或服务对象满意度指标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服务对象满意度</w:t>
            </w: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保障措施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/>
                <w:kern w:val="0"/>
              </w:rPr>
              <w:t>规定了每笔款项支出由经办人签字确认。</w:t>
            </w:r>
          </w:p>
          <w:p>
            <w:pPr>
              <w:widowControl/>
              <w:spacing w:line="280" w:lineRule="exac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财政部门预算股审核意见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</w:t>
            </w:r>
            <w:r>
              <w:rPr>
                <w:rFonts w:ascii="宋体" w:hAnsi="宋体"/>
                <w:kern w:val="0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年</w:t>
            </w:r>
            <w:r>
              <w:rPr>
                <w:kern w:val="0"/>
              </w:rPr>
              <w:t xml:space="preserve">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财政绩效管理股审核意见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（盖章）</w:t>
            </w:r>
          </w:p>
          <w:p>
            <w:pPr>
              <w:widowControl/>
              <w:ind w:firstLine="6510" w:firstLineChars="3100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年</w:t>
            </w:r>
            <w:r>
              <w:rPr>
                <w:kern w:val="0"/>
              </w:rPr>
              <w:t xml:space="preserve">   月   日</w:t>
            </w:r>
          </w:p>
        </w:tc>
      </w:tr>
    </w:tbl>
    <w:p>
      <w:pPr>
        <w:widowControl/>
        <w:jc w:val="left"/>
        <w:rPr>
          <w:kern w:val="0"/>
        </w:rPr>
      </w:pPr>
      <w:r>
        <w:rPr>
          <w:rFonts w:ascii="宋体" w:hAnsi="宋体"/>
          <w:kern w:val="0"/>
        </w:rPr>
        <w:t>填报人：</w:t>
      </w:r>
      <w:r>
        <w:rPr>
          <w:rFonts w:hint="eastAsia" w:ascii="宋体" w:hAnsi="宋体"/>
          <w:kern w:val="0"/>
        </w:rPr>
        <w:t>刘恋</w:t>
      </w:r>
      <w:r>
        <w:rPr>
          <w:kern w:val="0"/>
        </w:rPr>
        <w:tab/>
      </w:r>
      <w:r>
        <w:rPr>
          <w:rFonts w:ascii="宋体" w:hAnsi="宋体"/>
          <w:kern w:val="0"/>
        </w:rPr>
        <w:t>联系电话：</w:t>
      </w:r>
      <w:r>
        <w:rPr>
          <w:rFonts w:hint="eastAsia" w:ascii="宋体" w:hAnsi="宋体"/>
          <w:kern w:val="0"/>
        </w:rPr>
        <w:t xml:space="preserve">8177688 </w:t>
      </w:r>
      <w:r>
        <w:rPr>
          <w:kern w:val="0"/>
        </w:rPr>
        <w:tab/>
      </w:r>
      <w:r>
        <w:rPr>
          <w:rFonts w:ascii="宋体" w:hAnsi="宋体"/>
          <w:kern w:val="0"/>
        </w:rPr>
        <w:t>填报日期：</w:t>
      </w:r>
      <w:r>
        <w:rPr>
          <w:rFonts w:hint="eastAsia" w:ascii="宋体" w:hAnsi="宋体"/>
          <w:kern w:val="0"/>
        </w:rPr>
        <w:t>2022年4月15日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专项资金绩效目标申报表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（2022</w:t>
      </w:r>
      <w:r>
        <w:rPr>
          <w:rFonts w:eastAsia="楷体_GB2312"/>
          <w:bCs/>
          <w:kern w:val="0"/>
          <w:sz w:val="32"/>
          <w:szCs w:val="32"/>
        </w:rPr>
        <w:t xml:space="preserve"> </w:t>
      </w:r>
      <w:r>
        <w:rPr>
          <w:rFonts w:ascii="宋体" w:hAnsi="宋体"/>
          <w:bCs/>
          <w:kern w:val="0"/>
          <w:sz w:val="32"/>
          <w:szCs w:val="32"/>
        </w:rPr>
        <w:t>年度</w:t>
      </w:r>
      <w:r>
        <w:rPr>
          <w:rFonts w:hint="eastAsia" w:ascii="宋体" w:hAnsi="宋体" w:cs="宋体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rFonts w:ascii="宋体" w:hAnsi="宋体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专项名称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政府常务会议经费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专项属性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延续专项</w:t>
            </w:r>
            <w:r>
              <w:rPr>
                <w:kern w:val="0"/>
              </w:rPr>
              <w:t xml:space="preserve">□     </w:t>
            </w:r>
            <w:r>
              <w:rPr>
                <w:rFonts w:ascii="宋体" w:hAnsi="宋体"/>
                <w:kern w:val="0"/>
              </w:rPr>
              <w:t>新增专项</w:t>
            </w:r>
            <w:r>
              <w:rPr>
                <w:kern w:val="0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部门名称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石鼓区人民政府办公室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资金总额（万元）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15万</w:t>
            </w: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部门相应职能职责概述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负责筹备政府常务会议。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依据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《石鼓区人民政府工作规则》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专项实施</w:t>
            </w:r>
            <w:r>
              <w:rPr>
                <w:rFonts w:eastAsia="黑体"/>
                <w:kern w:val="0"/>
              </w:rPr>
              <w:t xml:space="preserve">  进度计划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专项实施内容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计划开始时间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、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2022年1月1日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专项长期</w:t>
            </w:r>
            <w:r>
              <w:rPr>
                <w:rFonts w:eastAsia="黑体"/>
                <w:kern w:val="0"/>
              </w:rPr>
              <w:t xml:space="preserve">  绩效目标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保障政府常务会议每月正常召开。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专项年度</w:t>
            </w:r>
            <w:r>
              <w:rPr>
                <w:rFonts w:eastAsia="黑体"/>
                <w:kern w:val="0"/>
              </w:rPr>
              <w:t xml:space="preserve">  绩效目标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保障全年政府常务会议每月正常召开。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专项年度绩效指标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一级指标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二级指标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指标内容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指标值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产出指标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数量指标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原则上每月召开2次，全年24次。</w:t>
            </w: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质量指标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保障政府常务会议顺利召开。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时效指标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每月按计划及时筹备会议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成本指标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尽量控制在预算范围内。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15万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效益指标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经济效益指标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社会效益指标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推行各项政策促进民生福祉，维持全区经济发展和社会稳定。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生态效益指标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可持续影响指标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社会公众或服务对象满意度指标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 w:ascii="宋体" w:hAnsi="宋体"/>
                <w:kern w:val="0"/>
              </w:rPr>
              <w:t>推行各项政策为人民服务，服务对象满意度。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保障措施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明确了专门负责的秘书组。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财政部门预算股审核意见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</w:t>
            </w:r>
            <w:r>
              <w:rPr>
                <w:rFonts w:ascii="宋体" w:hAnsi="宋体"/>
                <w:kern w:val="0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年</w:t>
            </w:r>
            <w:r>
              <w:rPr>
                <w:kern w:val="0"/>
              </w:rPr>
              <w:t xml:space="preserve">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ascii="黑体" w:hAnsi="黑体" w:eastAsia="黑体"/>
                <w:kern w:val="0"/>
              </w:rPr>
              <w:t>财政绩效管理股审核意见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（盖章）</w:t>
            </w:r>
          </w:p>
          <w:p>
            <w:pPr>
              <w:widowControl/>
              <w:ind w:firstLine="6510" w:firstLineChars="3100"/>
              <w:jc w:val="left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年</w:t>
            </w:r>
            <w:r>
              <w:rPr>
                <w:kern w:val="0"/>
              </w:rPr>
              <w:t xml:space="preserve">   月   日</w:t>
            </w:r>
          </w:p>
        </w:tc>
      </w:tr>
    </w:tbl>
    <w:p>
      <w:pPr>
        <w:widowControl/>
        <w:jc w:val="left"/>
        <w:rPr>
          <w:kern w:val="0"/>
        </w:rPr>
      </w:pPr>
      <w:r>
        <w:rPr>
          <w:rFonts w:ascii="宋体" w:hAnsi="宋体"/>
          <w:kern w:val="0"/>
        </w:rPr>
        <w:t>填报人：</w:t>
      </w:r>
      <w:r>
        <w:rPr>
          <w:rFonts w:hint="eastAsia" w:ascii="宋体" w:hAnsi="宋体"/>
          <w:kern w:val="0"/>
        </w:rPr>
        <w:t>刘恋</w:t>
      </w:r>
      <w:r>
        <w:rPr>
          <w:kern w:val="0"/>
        </w:rPr>
        <w:tab/>
      </w:r>
      <w:r>
        <w:rPr>
          <w:rFonts w:ascii="宋体" w:hAnsi="宋体"/>
          <w:kern w:val="0"/>
        </w:rPr>
        <w:t>联系电话：</w:t>
      </w:r>
      <w:r>
        <w:rPr>
          <w:rFonts w:hint="eastAsia" w:ascii="宋体" w:hAnsi="宋体"/>
          <w:kern w:val="0"/>
        </w:rPr>
        <w:t xml:space="preserve">8177688 </w:t>
      </w:r>
      <w:r>
        <w:rPr>
          <w:kern w:val="0"/>
        </w:rPr>
        <w:tab/>
      </w:r>
      <w:r>
        <w:rPr>
          <w:rFonts w:ascii="宋体" w:hAnsi="宋体"/>
          <w:kern w:val="0"/>
        </w:rPr>
        <w:t>填报日期：</w:t>
      </w:r>
      <w:r>
        <w:rPr>
          <w:rFonts w:hint="eastAsia" w:ascii="宋体" w:hAnsi="宋体"/>
          <w:kern w:val="0"/>
        </w:rPr>
        <w:t>2022年4月15日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13"/>
    <w:rsid w:val="00204513"/>
    <w:rsid w:val="00687260"/>
    <w:rsid w:val="00B60AF3"/>
    <w:rsid w:val="02F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919</Words>
  <Characters>988</Characters>
  <Lines>12</Lines>
  <Paragraphs>3</Paragraphs>
  <TotalTime>11</TotalTime>
  <ScaleCrop>false</ScaleCrop>
  <LinksUpToDate>false</LinksUpToDate>
  <CharactersWithSpaces>1568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2022-04-15T09:15:00Z</dcterms:created>
  <dc:creator>dreamsummit</dc:creator>
  <cp:lastModifiedBy>con</cp:lastModifiedBy>
  <dcterms:modified xsi:type="dcterms:W3CDTF">2023-09-04T03:02:56Z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007B69DEFF314BE69240E4241117F52B_13</vt:lpwstr>
  </property>
</Properties>
</file>