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outlineLvl w:val="9"/>
        <w:rPr>
          <w:rFonts w:hint="default" w:ascii="华文中宋" w:hAnsi="华文中宋" w:eastAsia="华文中宋" w:cs="华文中宋"/>
          <w:b/>
          <w:bCs/>
          <w:color w:val="auto"/>
          <w:kern w:val="0"/>
          <w:sz w:val="36"/>
          <w:szCs w:val="36"/>
          <w:lang w:val="en-US" w:eastAsia="zh-CN"/>
        </w:rPr>
      </w:pPr>
      <w:r>
        <w:rPr>
          <w:rFonts w:hint="eastAsia" w:ascii="华文中宋" w:hAnsi="华文中宋" w:eastAsia="华文中宋" w:cs="华文中宋"/>
          <w:b/>
          <w:bCs/>
          <w:color w:val="auto"/>
          <w:kern w:val="0"/>
          <w:sz w:val="36"/>
          <w:szCs w:val="36"/>
          <w:lang w:val="en-US" w:eastAsia="zh-CN"/>
        </w:rPr>
        <w:t>附件1</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中宋" w:hAnsi="华文中宋" w:eastAsia="华文中宋" w:cs="华文中宋"/>
          <w:b/>
          <w:bCs/>
          <w:color w:val="auto"/>
          <w:kern w:val="0"/>
          <w:sz w:val="36"/>
          <w:szCs w:val="36"/>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中宋" w:hAnsi="华文中宋" w:eastAsia="华文中宋" w:cs="华文中宋"/>
          <w:b/>
          <w:bCs/>
          <w:color w:val="auto"/>
          <w:kern w:val="0"/>
          <w:sz w:val="36"/>
          <w:szCs w:val="36"/>
        </w:rPr>
      </w:pPr>
      <w:r>
        <w:rPr>
          <w:rFonts w:hint="eastAsia" w:ascii="华文中宋" w:hAnsi="华文中宋" w:eastAsia="华文中宋" w:cs="华文中宋"/>
          <w:b/>
          <w:bCs/>
          <w:color w:val="auto"/>
          <w:kern w:val="0"/>
          <w:sz w:val="36"/>
          <w:szCs w:val="36"/>
          <w:lang w:val="en-US" w:eastAsia="zh-CN"/>
        </w:rPr>
        <w:t>2022</w:t>
      </w:r>
      <w:r>
        <w:rPr>
          <w:rFonts w:hint="eastAsia" w:ascii="华文中宋" w:hAnsi="华文中宋" w:eastAsia="华文中宋" w:cs="华文中宋"/>
          <w:b/>
          <w:bCs/>
          <w:color w:val="auto"/>
          <w:kern w:val="0"/>
          <w:sz w:val="36"/>
          <w:szCs w:val="36"/>
        </w:rPr>
        <w:t>年度</w:t>
      </w:r>
      <w:r>
        <w:rPr>
          <w:rFonts w:hint="eastAsia" w:ascii="华文中宋" w:hAnsi="华文中宋" w:eastAsia="华文中宋" w:cs="华文中宋"/>
          <w:b/>
          <w:bCs/>
          <w:color w:val="auto"/>
          <w:kern w:val="0"/>
          <w:sz w:val="36"/>
          <w:szCs w:val="36"/>
          <w:lang w:val="en-US" w:eastAsia="zh-CN"/>
        </w:rPr>
        <w:t>石鼓区医疗保障局</w:t>
      </w:r>
      <w:r>
        <w:rPr>
          <w:rFonts w:hint="eastAsia" w:ascii="华文中宋" w:hAnsi="华文中宋" w:eastAsia="华文中宋" w:cs="华文中宋"/>
          <w:b/>
          <w:bCs/>
          <w:color w:val="auto"/>
          <w:kern w:val="0"/>
          <w:sz w:val="36"/>
          <w:szCs w:val="36"/>
        </w:rPr>
        <w:t>整体支出绩效自评报告</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楷体_GB2312" w:cs="Times New Roman"/>
          <w:b/>
          <w:color w:val="auto"/>
          <w:szCs w:val="21"/>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根据</w:t>
      </w:r>
      <w:r>
        <w:rPr>
          <w:rFonts w:hint="eastAsia" w:eastAsia="仿宋" w:cs="Times New Roman"/>
          <w:color w:val="auto"/>
          <w:sz w:val="30"/>
          <w:szCs w:val="30"/>
          <w:lang w:eastAsia="zh-CN"/>
        </w:rPr>
        <w:t>《石鼓区财政局关于开展20</w:t>
      </w:r>
      <w:r>
        <w:rPr>
          <w:rFonts w:hint="eastAsia" w:eastAsia="仿宋" w:cs="Times New Roman"/>
          <w:color w:val="auto"/>
          <w:sz w:val="30"/>
          <w:szCs w:val="30"/>
          <w:lang w:val="en-US" w:eastAsia="zh-CN"/>
        </w:rPr>
        <w:t>22</w:t>
      </w:r>
      <w:r>
        <w:rPr>
          <w:rFonts w:hint="eastAsia" w:eastAsia="仿宋" w:cs="Times New Roman"/>
          <w:color w:val="auto"/>
          <w:sz w:val="30"/>
          <w:szCs w:val="30"/>
          <w:lang w:eastAsia="zh-CN"/>
        </w:rPr>
        <w:t>年度财政资金绩效自评工作的通知》</w:t>
      </w:r>
      <w:r>
        <w:rPr>
          <w:rFonts w:hint="default" w:ascii="Times New Roman" w:hAnsi="Times New Roman" w:eastAsia="仿宋" w:cs="Times New Roman"/>
          <w:color w:val="auto"/>
          <w:sz w:val="30"/>
          <w:szCs w:val="30"/>
        </w:rPr>
        <w:t>，结合我局具体情况，认真组织开展了20</w:t>
      </w:r>
      <w:r>
        <w:rPr>
          <w:rFonts w:hint="eastAsia" w:eastAsia="仿宋" w:cs="Times New Roman"/>
          <w:color w:val="auto"/>
          <w:sz w:val="30"/>
          <w:szCs w:val="30"/>
          <w:lang w:val="en-US" w:eastAsia="zh-CN"/>
        </w:rPr>
        <w:t>22</w:t>
      </w:r>
      <w:r>
        <w:rPr>
          <w:rFonts w:hint="default" w:ascii="Times New Roman" w:hAnsi="Times New Roman" w:eastAsia="仿宋" w:cs="Times New Roman"/>
          <w:color w:val="auto"/>
          <w:sz w:val="30"/>
          <w:szCs w:val="30"/>
        </w:rPr>
        <w:t>年度区级财政资金绩效自评工作，现将我局20</w:t>
      </w:r>
      <w:r>
        <w:rPr>
          <w:rFonts w:hint="eastAsia" w:eastAsia="仿宋" w:cs="Times New Roman"/>
          <w:color w:val="auto"/>
          <w:sz w:val="30"/>
          <w:szCs w:val="30"/>
          <w:lang w:val="en-US" w:eastAsia="zh-CN"/>
        </w:rPr>
        <w:t>22</w:t>
      </w:r>
      <w:r>
        <w:rPr>
          <w:rFonts w:hint="default" w:ascii="Times New Roman" w:hAnsi="Times New Roman" w:eastAsia="仿宋" w:cs="Times New Roman"/>
          <w:color w:val="auto"/>
          <w:sz w:val="30"/>
          <w:szCs w:val="30"/>
        </w:rPr>
        <w:t>年度整体支出绩效</w:t>
      </w:r>
      <w:r>
        <w:rPr>
          <w:rFonts w:hint="eastAsia" w:eastAsia="仿宋" w:cs="Times New Roman"/>
          <w:color w:val="auto"/>
          <w:sz w:val="30"/>
          <w:szCs w:val="30"/>
          <w:lang w:eastAsia="zh-CN"/>
        </w:rPr>
        <w:t>自评</w:t>
      </w:r>
      <w:r>
        <w:rPr>
          <w:rFonts w:hint="default" w:ascii="Times New Roman" w:hAnsi="Times New Roman" w:eastAsia="仿宋" w:cs="Times New Roman"/>
          <w:color w:val="auto"/>
          <w:sz w:val="30"/>
          <w:szCs w:val="30"/>
        </w:rPr>
        <w:t>情况报告如下：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一、基本情况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（一）部门基本情况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eastAsia="仿宋" w:cs="Times New Roman"/>
          <w:color w:val="auto"/>
          <w:sz w:val="30"/>
          <w:szCs w:val="30"/>
          <w:lang w:eastAsia="zh-CN"/>
        </w:rPr>
      </w:pPr>
      <w:r>
        <w:rPr>
          <w:rFonts w:hint="eastAsia" w:eastAsia="仿宋" w:cs="Times New Roman"/>
          <w:color w:val="auto"/>
          <w:sz w:val="30"/>
          <w:szCs w:val="30"/>
          <w:lang w:eastAsia="zh-CN"/>
        </w:rPr>
        <w:t>我单位由 1个行政单位、</w:t>
      </w:r>
      <w:r>
        <w:rPr>
          <w:rFonts w:hint="eastAsia" w:eastAsia="仿宋" w:cs="Times New Roman"/>
          <w:color w:val="auto"/>
          <w:sz w:val="30"/>
          <w:szCs w:val="30"/>
          <w:lang w:val="en-US" w:eastAsia="zh-CN"/>
        </w:rPr>
        <w:t>2</w:t>
      </w:r>
      <w:r>
        <w:rPr>
          <w:rFonts w:hint="eastAsia" w:eastAsia="仿宋" w:cs="Times New Roman"/>
          <w:color w:val="auto"/>
          <w:sz w:val="30"/>
          <w:szCs w:val="30"/>
          <w:lang w:eastAsia="zh-CN"/>
        </w:rPr>
        <w:t>个二级机构及</w:t>
      </w:r>
      <w:r>
        <w:rPr>
          <w:rFonts w:hint="eastAsia" w:eastAsia="仿宋" w:cs="Times New Roman"/>
          <w:color w:val="auto"/>
          <w:sz w:val="30"/>
          <w:szCs w:val="30"/>
          <w:lang w:val="en-US" w:eastAsia="zh-CN"/>
        </w:rPr>
        <w:t>5</w:t>
      </w:r>
      <w:r>
        <w:rPr>
          <w:rFonts w:hint="eastAsia" w:eastAsia="仿宋" w:cs="Times New Roman"/>
          <w:color w:val="auto"/>
          <w:sz w:val="30"/>
          <w:szCs w:val="30"/>
          <w:lang w:eastAsia="zh-CN"/>
        </w:rPr>
        <w:t>个内设股室组成。行政单位具体为局本级；二级机构是医疗保障事务中心、</w:t>
      </w:r>
      <w:r>
        <w:rPr>
          <w:rFonts w:hint="eastAsia" w:ascii="仿宋" w:hAnsi="仿宋" w:eastAsia="仿宋" w:cs="仿宋"/>
          <w:color w:val="454545"/>
          <w:sz w:val="32"/>
          <w:szCs w:val="32"/>
          <w:shd w:val="clear" w:color="auto" w:fill="FFFFFF"/>
        </w:rPr>
        <w:t>医疗保险基金监管事务中心</w:t>
      </w:r>
      <w:r>
        <w:rPr>
          <w:rFonts w:hint="eastAsia" w:eastAsia="仿宋" w:cs="Times New Roman"/>
          <w:color w:val="auto"/>
          <w:sz w:val="30"/>
          <w:szCs w:val="30"/>
          <w:lang w:eastAsia="zh-CN"/>
        </w:rPr>
        <w:t>；内设股室分别是办公室、财务股、</w:t>
      </w:r>
      <w:r>
        <w:rPr>
          <w:rFonts w:hint="eastAsia" w:ascii="华文仿宋" w:hAnsi="华文仿宋" w:eastAsia="华文仿宋" w:cs="华文仿宋"/>
          <w:b w:val="0"/>
          <w:bCs w:val="0"/>
          <w:i w:val="0"/>
          <w:caps w:val="0"/>
          <w:color w:val="000000"/>
          <w:spacing w:val="0"/>
          <w:sz w:val="30"/>
          <w:szCs w:val="30"/>
        </w:rPr>
        <w:t>待遇保障股、医药服务管理股、法规和基金监管股</w:t>
      </w:r>
      <w:r>
        <w:rPr>
          <w:rFonts w:hint="eastAsia" w:eastAsia="仿宋" w:cs="Times New Roman"/>
          <w:color w:val="auto"/>
          <w:sz w:val="30"/>
          <w:szCs w:val="30"/>
          <w:lang w:eastAsia="zh-CN"/>
        </w:rPr>
        <w:t>共5个股室。核定编制</w:t>
      </w:r>
      <w:r>
        <w:rPr>
          <w:rFonts w:hint="eastAsia" w:eastAsia="仿宋" w:cs="Times New Roman"/>
          <w:color w:val="auto"/>
          <w:sz w:val="30"/>
          <w:szCs w:val="30"/>
          <w:lang w:val="en-US" w:eastAsia="zh-CN"/>
        </w:rPr>
        <w:t>19人，实有在编17人。</w:t>
      </w:r>
      <w:r>
        <w:rPr>
          <w:rFonts w:hint="eastAsia" w:eastAsia="仿宋" w:cs="Times New Roman"/>
          <w:color w:val="auto"/>
          <w:sz w:val="30"/>
          <w:szCs w:val="30"/>
          <w:lang w:eastAsia="zh-CN"/>
        </w:rPr>
        <w:t>主要职能是</w:t>
      </w:r>
      <w:r>
        <w:rPr>
          <w:rFonts w:hint="eastAsia" w:ascii="华文仿宋" w:hAnsi="华文仿宋" w:eastAsia="华文仿宋" w:cs="华文仿宋"/>
          <w:i w:val="0"/>
          <w:caps w:val="0"/>
          <w:color w:val="000000"/>
          <w:spacing w:val="0"/>
          <w:sz w:val="30"/>
          <w:szCs w:val="30"/>
        </w:rPr>
        <w:t>贯彻执行国家、省、市</w:t>
      </w:r>
      <w:r>
        <w:rPr>
          <w:rFonts w:hint="eastAsia" w:ascii="华文仿宋" w:hAnsi="华文仿宋" w:eastAsia="华文仿宋" w:cs="华文仿宋"/>
          <w:i w:val="0"/>
          <w:caps w:val="0"/>
          <w:color w:val="000000"/>
          <w:spacing w:val="0"/>
          <w:sz w:val="30"/>
          <w:szCs w:val="30"/>
          <w:lang w:eastAsia="zh-CN"/>
        </w:rPr>
        <w:t>、区</w:t>
      </w:r>
      <w:r>
        <w:rPr>
          <w:rFonts w:hint="eastAsia" w:ascii="华文仿宋" w:hAnsi="华文仿宋" w:eastAsia="华文仿宋" w:cs="华文仿宋"/>
          <w:i w:val="0"/>
          <w:caps w:val="0"/>
          <w:color w:val="000000"/>
          <w:spacing w:val="0"/>
          <w:sz w:val="30"/>
          <w:szCs w:val="30"/>
        </w:rPr>
        <w:t>有关医疗保险、生育保险、医疗救助等医疗保障法律法规、政策规定并组织实施。</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部门（单位）年度整体支出绩效目标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default" w:eastAsia="仿宋" w:cs="Times New Roman"/>
          <w:color w:val="auto"/>
          <w:sz w:val="30"/>
          <w:szCs w:val="30"/>
          <w:lang w:eastAsia="zh-CN"/>
        </w:rPr>
      </w:pPr>
      <w:r>
        <w:rPr>
          <w:rFonts w:hint="default" w:eastAsia="仿宋" w:cs="Times New Roman"/>
          <w:color w:val="auto"/>
          <w:sz w:val="30"/>
          <w:szCs w:val="30"/>
          <w:lang w:eastAsia="zh-CN"/>
        </w:rPr>
        <w:t>确保医保资金合理使用、安全可控，推进医疗、医保、医药“三医联动”改革，更好保障人民群众就医需求，减轻医药费用负担。</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二、一般公共预算</w:t>
      </w:r>
      <w:r>
        <w:rPr>
          <w:rFonts w:hint="eastAsia" w:ascii="华文仿宋" w:hAnsi="华文仿宋" w:eastAsia="华文仿宋" w:cs="华文仿宋"/>
          <w:sz w:val="30"/>
          <w:szCs w:val="30"/>
        </w:rPr>
        <w:t>财政拨款</w:t>
      </w:r>
      <w:r>
        <w:rPr>
          <w:rFonts w:hint="default" w:ascii="Times New Roman" w:hAnsi="Times New Roman" w:eastAsia="仿宋" w:cs="Times New Roman"/>
          <w:color w:val="auto"/>
          <w:sz w:val="30"/>
          <w:szCs w:val="30"/>
        </w:rPr>
        <w:t>支出情况</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（一）基本支出情况</w:t>
      </w:r>
    </w:p>
    <w:p>
      <w:pPr>
        <w:spacing w:beforeLines="0" w:afterLines="0"/>
        <w:ind w:firstLine="600" w:firstLineChars="200"/>
        <w:rPr>
          <w:rFonts w:hint="eastAsia" w:ascii="Times New Roman" w:hAnsi="Times New Roman" w:eastAsia="FangSong_GB2312" w:cs="Times New Roman"/>
          <w:color w:val="FF0000"/>
          <w:sz w:val="30"/>
          <w:szCs w:val="30"/>
          <w:lang w:val="en-US" w:eastAsia="zh-CN"/>
        </w:rPr>
      </w:pPr>
      <w:r>
        <w:rPr>
          <w:rFonts w:hint="default" w:ascii="Times New Roman" w:hAnsi="Times New Roman" w:eastAsia="仿宋" w:cs="Times New Roman"/>
          <w:color w:val="auto"/>
          <w:sz w:val="30"/>
          <w:szCs w:val="30"/>
        </w:rPr>
        <w:t>我单位20</w:t>
      </w:r>
      <w:r>
        <w:rPr>
          <w:rFonts w:hint="eastAsia" w:ascii="Times New Roman" w:hAnsi="Times New Roman" w:eastAsia="仿宋" w:cs="Times New Roman"/>
          <w:color w:val="auto"/>
          <w:sz w:val="30"/>
          <w:szCs w:val="30"/>
          <w:lang w:val="en-US" w:eastAsia="zh-CN"/>
        </w:rPr>
        <w:t>22</w:t>
      </w:r>
      <w:r>
        <w:rPr>
          <w:rFonts w:hint="default" w:ascii="Times New Roman" w:hAnsi="Times New Roman" w:eastAsia="仿宋" w:cs="Times New Roman"/>
          <w:color w:val="auto"/>
          <w:sz w:val="30"/>
          <w:szCs w:val="30"/>
        </w:rPr>
        <w:t>年度基本支出</w:t>
      </w:r>
      <w:r>
        <w:rPr>
          <w:rFonts w:hint="eastAsia" w:ascii="Times New Roman" w:hAnsi="Times New Roman" w:eastAsia="FangSong_GB2312"/>
          <w:sz w:val="32"/>
          <w:szCs w:val="32"/>
        </w:rPr>
        <w:t>6299.39</w:t>
      </w:r>
      <w:r>
        <w:rPr>
          <w:rFonts w:hint="default" w:ascii="Times New Roman" w:hAnsi="Times New Roman" w:eastAsia="仿宋" w:cs="Times New Roman"/>
          <w:color w:val="auto"/>
          <w:sz w:val="30"/>
          <w:szCs w:val="30"/>
        </w:rPr>
        <w:t>万</w:t>
      </w:r>
      <w:r>
        <w:rPr>
          <w:rFonts w:hint="eastAsia" w:ascii="Times New Roman" w:hAnsi="Times New Roman" w:eastAsia="仿宋" w:cs="Times New Roman"/>
          <w:color w:val="auto"/>
          <w:sz w:val="30"/>
          <w:szCs w:val="30"/>
          <w:lang w:eastAsia="zh-CN"/>
        </w:rPr>
        <w:t>元</w:t>
      </w:r>
      <w:r>
        <w:rPr>
          <w:rFonts w:hint="default" w:ascii="Times New Roman" w:hAnsi="Times New Roman" w:eastAsia="仿宋" w:cs="Times New Roman"/>
          <w:color w:val="auto"/>
          <w:sz w:val="30"/>
          <w:szCs w:val="30"/>
        </w:rPr>
        <w:t>。其中</w:t>
      </w:r>
      <w:r>
        <w:rPr>
          <w:rFonts w:hint="eastAsia" w:ascii="Times New Roman" w:hAnsi="Times New Roman" w:eastAsia="仿宋" w:cs="Times New Roman"/>
          <w:color w:val="auto"/>
          <w:sz w:val="30"/>
          <w:szCs w:val="30"/>
          <w:lang w:eastAsia="zh-CN"/>
        </w:rPr>
        <w:t>工资福利支出</w:t>
      </w:r>
      <w:r>
        <w:rPr>
          <w:rFonts w:hint="eastAsia" w:ascii="Times New Roman" w:hAnsi="Times New Roman" w:eastAsia="仿宋" w:cs="Times New Roman"/>
          <w:color w:val="auto"/>
          <w:sz w:val="30"/>
          <w:szCs w:val="30"/>
          <w:lang w:val="en-US" w:eastAsia="zh-CN"/>
        </w:rPr>
        <w:t>412.31万元，商品和服务支出54.55万元，对个人和家庭的补助5812.66万元</w:t>
      </w:r>
      <w:r>
        <w:rPr>
          <w:rFonts w:hint="eastAsia" w:eastAsia="仿宋" w:cs="Times New Roman"/>
          <w:color w:val="auto"/>
          <w:sz w:val="30"/>
          <w:szCs w:val="30"/>
          <w:lang w:val="en-US" w:eastAsia="zh-CN"/>
        </w:rPr>
        <w:t>，</w:t>
      </w:r>
      <w:r>
        <w:rPr>
          <w:rFonts w:hint="eastAsia" w:ascii="Times New Roman" w:hAnsi="Times New Roman" w:eastAsia="FangSong_GB2312"/>
          <w:sz w:val="32"/>
          <w:szCs w:val="32"/>
        </w:rPr>
        <w:t>政府性基金预算财政拨款</w:t>
      </w:r>
      <w:r>
        <w:rPr>
          <w:rFonts w:hint="eastAsia" w:ascii="Times New Roman" w:hAnsi="Times New Roman" w:eastAsia="FangSong_GB2312"/>
          <w:sz w:val="32"/>
          <w:szCs w:val="32"/>
          <w:lang w:eastAsia="zh-CN"/>
        </w:rPr>
        <w:t>支出</w:t>
      </w:r>
      <w:r>
        <w:rPr>
          <w:rFonts w:hint="eastAsia" w:ascii="Times New Roman" w:hAnsi="Times New Roman" w:eastAsia="FangSong_GB2312"/>
          <w:sz w:val="32"/>
          <w:szCs w:val="32"/>
        </w:rPr>
        <w:t>17.88万元，其他</w:t>
      </w:r>
      <w:r>
        <w:rPr>
          <w:rFonts w:hint="eastAsia" w:ascii="Times New Roman" w:hAnsi="Times New Roman" w:eastAsia="FangSong_GB2312"/>
          <w:sz w:val="32"/>
          <w:szCs w:val="32"/>
          <w:lang w:eastAsia="zh-CN"/>
        </w:rPr>
        <w:t>支出</w:t>
      </w:r>
      <w:r>
        <w:rPr>
          <w:rFonts w:hint="eastAsia" w:ascii="Times New Roman" w:hAnsi="Times New Roman" w:eastAsia="FangSong_GB2312"/>
          <w:sz w:val="32"/>
          <w:szCs w:val="32"/>
        </w:rPr>
        <w:t>2万元</w:t>
      </w:r>
      <w:r>
        <w:rPr>
          <w:rFonts w:hint="eastAsia" w:ascii="Times New Roman" w:hAnsi="Times New Roman" w:eastAsia="FangSong_GB2312"/>
          <w:sz w:val="32"/>
          <w:szCs w:val="32"/>
          <w:lang w:eastAsia="zh-CN"/>
        </w:rPr>
        <w:t>。</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项目支出情况</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20</w:t>
      </w:r>
      <w:r>
        <w:rPr>
          <w:rFonts w:hint="eastAsia" w:ascii="Times New Roman" w:hAnsi="Times New Roman" w:eastAsia="仿宋" w:cs="Times New Roman"/>
          <w:color w:val="auto"/>
          <w:sz w:val="30"/>
          <w:szCs w:val="30"/>
          <w:lang w:val="en-US" w:eastAsia="zh-CN"/>
        </w:rPr>
        <w:t>21</w:t>
      </w:r>
      <w:r>
        <w:rPr>
          <w:rFonts w:hint="default" w:ascii="Times New Roman" w:hAnsi="Times New Roman" w:eastAsia="仿宋" w:cs="Times New Roman"/>
          <w:color w:val="auto"/>
          <w:sz w:val="30"/>
          <w:szCs w:val="30"/>
          <w:lang w:val="en-US" w:eastAsia="zh-CN"/>
        </w:rPr>
        <w:t>年</w:t>
      </w:r>
      <w:r>
        <w:rPr>
          <w:rFonts w:hint="eastAsia" w:ascii="Times New Roman" w:hAnsi="Times New Roman" w:eastAsia="仿宋" w:cs="Times New Roman"/>
          <w:color w:val="auto"/>
          <w:sz w:val="30"/>
          <w:szCs w:val="30"/>
          <w:lang w:val="en-US" w:eastAsia="zh-CN"/>
        </w:rPr>
        <w:t>未发生项目支出。</w:t>
      </w:r>
    </w:p>
    <w:p>
      <w:pPr>
        <w:pStyle w:val="5"/>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政府性基金预算支出情况</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default"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2022年</w:t>
      </w:r>
      <w:r>
        <w:rPr>
          <w:rFonts w:hint="default" w:ascii="Times New Roman" w:hAnsi="Times New Roman" w:eastAsia="仿宋" w:cs="Times New Roman"/>
          <w:color w:val="auto"/>
          <w:sz w:val="30"/>
          <w:szCs w:val="30"/>
        </w:rPr>
        <w:t>政府性基金预算支出</w:t>
      </w:r>
      <w:r>
        <w:rPr>
          <w:rFonts w:hint="eastAsia" w:ascii="Times New Roman" w:hAnsi="Times New Roman" w:eastAsia="仿宋" w:cs="Times New Roman"/>
          <w:color w:val="auto"/>
          <w:sz w:val="30"/>
          <w:szCs w:val="30"/>
          <w:lang w:eastAsia="zh-CN"/>
        </w:rPr>
        <w:t>为</w:t>
      </w:r>
      <w:r>
        <w:rPr>
          <w:rFonts w:hint="eastAsia" w:ascii="Times New Roman" w:hAnsi="Times New Roman" w:eastAsia="FangSong_GB2312"/>
          <w:sz w:val="32"/>
          <w:szCs w:val="32"/>
        </w:rPr>
        <w:t>17.88</w:t>
      </w:r>
      <w:r>
        <w:rPr>
          <w:rFonts w:hint="eastAsia" w:ascii="Times New Roman" w:hAnsi="Times New Roman" w:eastAsia="仿宋" w:cs="Times New Roman"/>
          <w:color w:val="auto"/>
          <w:sz w:val="30"/>
          <w:szCs w:val="30"/>
          <w:lang w:val="en-US" w:eastAsia="zh-CN"/>
        </w:rPr>
        <w:t>万元，全部用于城乡医疗救助的彩票公益金支出。</w:t>
      </w:r>
    </w:p>
    <w:p>
      <w:pPr>
        <w:pStyle w:val="5"/>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国有资本经营预算支出情况</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Times New Roman" w:hAnsi="Times New Roman" w:eastAsia="仿宋" w:cs="Times New Roman"/>
          <w:color w:val="auto"/>
          <w:sz w:val="30"/>
          <w:szCs w:val="30"/>
          <w:lang w:eastAsia="zh-CN"/>
        </w:rPr>
      </w:pPr>
      <w:r>
        <w:rPr>
          <w:rFonts w:hint="eastAsia" w:ascii="Times New Roman" w:hAnsi="Times New Roman" w:eastAsia="仿宋" w:cs="Times New Roman"/>
          <w:color w:val="auto"/>
          <w:sz w:val="30"/>
          <w:szCs w:val="30"/>
          <w:lang w:eastAsia="zh-CN"/>
        </w:rPr>
        <w:t>未发生国有资本经营预算支出。</w:t>
      </w:r>
    </w:p>
    <w:p>
      <w:pPr>
        <w:pStyle w:val="5"/>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社会保险基金预算支出情况</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default" w:ascii="Times New Roman" w:hAnsi="Times New Roman" w:eastAsia="仿宋" w:cs="Times New Roman"/>
          <w:color w:val="auto"/>
          <w:sz w:val="30"/>
          <w:szCs w:val="30"/>
          <w:lang w:eastAsia="zh-CN"/>
        </w:rPr>
      </w:pPr>
      <w:r>
        <w:rPr>
          <w:rFonts w:hint="default" w:ascii="Times New Roman" w:hAnsi="Times New Roman" w:eastAsia="仿宋" w:cs="Times New Roman"/>
          <w:color w:val="auto"/>
          <w:sz w:val="30"/>
          <w:szCs w:val="30"/>
          <w:lang w:eastAsia="zh-CN"/>
        </w:rPr>
        <w:t>社会保险基金预算支出</w:t>
      </w:r>
      <w:r>
        <w:rPr>
          <w:rFonts w:hint="eastAsia" w:ascii="Times New Roman" w:hAnsi="Times New Roman" w:eastAsia="仿宋" w:cs="Times New Roman"/>
          <w:color w:val="auto"/>
          <w:sz w:val="30"/>
          <w:szCs w:val="30"/>
          <w:lang w:val="en-US" w:eastAsia="zh-CN"/>
        </w:rPr>
        <w:t>5741.48</w:t>
      </w:r>
      <w:r>
        <w:rPr>
          <w:rFonts w:hint="default" w:ascii="Times New Roman" w:hAnsi="Times New Roman" w:eastAsia="仿宋" w:cs="Times New Roman"/>
          <w:color w:val="auto"/>
          <w:sz w:val="30"/>
          <w:szCs w:val="30"/>
          <w:lang w:eastAsia="zh-CN"/>
        </w:rPr>
        <w:t>万元</w:t>
      </w:r>
      <w:r>
        <w:rPr>
          <w:rFonts w:hint="eastAsia" w:ascii="Times New Roman" w:hAnsi="Times New Roman" w:eastAsia="仿宋" w:cs="Times New Roman"/>
          <w:color w:val="auto"/>
          <w:sz w:val="30"/>
          <w:szCs w:val="30"/>
          <w:lang w:eastAsia="zh-CN"/>
        </w:rPr>
        <w:t>，其中</w:t>
      </w:r>
      <w:r>
        <w:rPr>
          <w:rFonts w:hint="eastAsia" w:ascii="Times New Roman" w:hAnsi="Times New Roman" w:eastAsia="仿宋" w:cs="Times New Roman"/>
          <w:color w:val="auto"/>
          <w:sz w:val="30"/>
          <w:szCs w:val="30"/>
          <w:lang w:val="en-US" w:eastAsia="zh-CN"/>
        </w:rPr>
        <w:t>公务员医疗补助191.35万元，财政对城乡居民基本医疗保险基金的补助5174.59万元，财政对其他基本医疗保险基金的补助30.83万元，城乡医疗救助40.78万元，其他医疗救助支出303.93万元</w:t>
      </w:r>
      <w:r>
        <w:rPr>
          <w:rFonts w:hint="default" w:ascii="Times New Roman" w:hAnsi="Times New Roman" w:eastAsia="仿宋" w:cs="Times New Roman"/>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六、部门整体支出绩效情况</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我单位实行预算管理制度,根据《行政事业单位财务规则》以及财政局每年下发文件进行相应的预算管理编制、提交和执行，发挥行政事业单位预算管理的最大效用，实现预算管理的目标与效果，并定期按要求向本级政府财政部门报告预算执行情况，实现整体支出绩效目标</w:t>
      </w:r>
      <w:r>
        <w:rPr>
          <w:rFonts w:hint="eastAsia" w:ascii="Times New Roman" w:hAnsi="Times New Roman" w:eastAsia="FangSong_GB2312"/>
          <w:sz w:val="32"/>
          <w:szCs w:val="32"/>
        </w:rPr>
        <w:t>6299.39</w:t>
      </w:r>
      <w:r>
        <w:rPr>
          <w:rFonts w:hint="default" w:ascii="Times New Roman" w:hAnsi="Times New Roman" w:eastAsia="仿宋" w:cs="Times New Roman"/>
          <w:color w:val="auto"/>
          <w:sz w:val="30"/>
          <w:szCs w:val="30"/>
        </w:rPr>
        <w:t>万</w:t>
      </w:r>
      <w:r>
        <w:rPr>
          <w:rFonts w:hint="eastAsia" w:ascii="Times New Roman" w:hAnsi="Times New Roman" w:eastAsia="仿宋" w:cs="Times New Roman"/>
          <w:color w:val="auto"/>
          <w:sz w:val="30"/>
          <w:szCs w:val="30"/>
          <w:lang w:eastAsia="zh-CN"/>
        </w:rPr>
        <w:t>元</w:t>
      </w:r>
      <w:r>
        <w:rPr>
          <w:rFonts w:hint="default" w:ascii="Times New Roman" w:hAnsi="Times New Roman" w:eastAsia="仿宋" w:cs="Times New Roman"/>
          <w:color w:val="auto"/>
          <w:sz w:val="30"/>
          <w:szCs w:val="30"/>
        </w:rPr>
        <w:t>。</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Times New Roman" w:hAnsi="Times New Roman" w:eastAsia="仿宋" w:cs="Times New Roman"/>
          <w:color w:val="auto"/>
          <w:sz w:val="30"/>
          <w:szCs w:val="30"/>
          <w:lang w:eastAsia="zh-CN"/>
        </w:rPr>
      </w:pPr>
      <w:r>
        <w:rPr>
          <w:rFonts w:hint="default" w:ascii="Times New Roman" w:hAnsi="Times New Roman" w:eastAsia="仿宋" w:cs="Times New Roman"/>
          <w:color w:val="auto"/>
          <w:sz w:val="30"/>
          <w:szCs w:val="30"/>
        </w:rPr>
        <w:t>20</w:t>
      </w:r>
      <w:r>
        <w:rPr>
          <w:rFonts w:hint="eastAsia" w:ascii="Times New Roman" w:hAnsi="Times New Roman" w:eastAsia="仿宋" w:cs="Times New Roman"/>
          <w:color w:val="auto"/>
          <w:sz w:val="30"/>
          <w:szCs w:val="30"/>
          <w:lang w:val="en-US" w:eastAsia="zh-CN"/>
        </w:rPr>
        <w:t>22</w:t>
      </w:r>
      <w:r>
        <w:rPr>
          <w:rFonts w:hint="default" w:ascii="Times New Roman" w:hAnsi="Times New Roman" w:eastAsia="仿宋" w:cs="Times New Roman"/>
          <w:color w:val="auto"/>
          <w:sz w:val="30"/>
          <w:szCs w:val="30"/>
        </w:rPr>
        <w:t>年，在</w:t>
      </w:r>
      <w:r>
        <w:rPr>
          <w:rFonts w:hint="eastAsia" w:ascii="Times New Roman" w:hAnsi="Times New Roman" w:eastAsia="仿宋" w:cs="Times New Roman"/>
          <w:color w:val="auto"/>
          <w:sz w:val="30"/>
          <w:szCs w:val="30"/>
          <w:lang w:eastAsia="zh-CN"/>
        </w:rPr>
        <w:t>区</w:t>
      </w:r>
      <w:r>
        <w:rPr>
          <w:rFonts w:hint="default" w:ascii="Times New Roman" w:hAnsi="Times New Roman" w:eastAsia="仿宋" w:cs="Times New Roman"/>
          <w:color w:val="auto"/>
          <w:sz w:val="30"/>
          <w:szCs w:val="30"/>
        </w:rPr>
        <w:t>委、</w:t>
      </w:r>
      <w:r>
        <w:rPr>
          <w:rFonts w:hint="eastAsia" w:ascii="Times New Roman" w:hAnsi="Times New Roman" w:eastAsia="仿宋" w:cs="Times New Roman"/>
          <w:color w:val="auto"/>
          <w:sz w:val="30"/>
          <w:szCs w:val="30"/>
          <w:lang w:eastAsia="zh-CN"/>
        </w:rPr>
        <w:t>区</w:t>
      </w:r>
      <w:r>
        <w:rPr>
          <w:rFonts w:hint="default" w:ascii="Times New Roman" w:hAnsi="Times New Roman" w:eastAsia="仿宋" w:cs="Times New Roman"/>
          <w:color w:val="auto"/>
          <w:sz w:val="30"/>
          <w:szCs w:val="30"/>
        </w:rPr>
        <w:t>政府和上级主管部门的领导和支持下，我</w:t>
      </w:r>
      <w:r>
        <w:rPr>
          <w:rFonts w:hint="eastAsia" w:ascii="Times New Roman" w:hAnsi="Times New Roman" w:eastAsia="仿宋" w:cs="Times New Roman"/>
          <w:color w:val="auto"/>
          <w:sz w:val="30"/>
          <w:szCs w:val="30"/>
          <w:lang w:eastAsia="zh-CN"/>
        </w:rPr>
        <w:t>局</w:t>
      </w:r>
      <w:r>
        <w:rPr>
          <w:rFonts w:hint="default" w:ascii="Times New Roman" w:hAnsi="Times New Roman" w:eastAsia="仿宋" w:cs="Times New Roman"/>
          <w:color w:val="auto"/>
          <w:sz w:val="30"/>
          <w:szCs w:val="30"/>
        </w:rPr>
        <w:t>坚持以确保基金安全为前提，以保障参保人员切身利益为重点，以控制医疗费用不合理增长和加强定点医疗机构监管为核心，积极履行服务、管理、监管、宣传职能，不断创新管理机制和提升服务能力，全力破解影响医保制度运行过程中存在的突出问题和困难，着力推动各项医保工作的全面、协调、快速发展，取得了较好的成效。</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Times New Roman" w:hAnsi="Times New Roman" w:eastAsia="仿宋" w:cs="Times New Roman"/>
          <w:color w:val="auto"/>
          <w:sz w:val="30"/>
          <w:szCs w:val="30"/>
          <w:lang w:eastAsia="zh-CN"/>
        </w:rPr>
      </w:pPr>
      <w:r>
        <w:rPr>
          <w:rFonts w:hint="eastAsia" w:ascii="Times New Roman" w:hAnsi="Times New Roman" w:eastAsia="仿宋" w:cs="Times New Roman"/>
          <w:color w:val="auto"/>
          <w:sz w:val="30"/>
          <w:szCs w:val="30"/>
          <w:lang w:eastAsia="zh-CN"/>
        </w:rPr>
        <w:t>我单位整体支出绩效自评总得分9</w:t>
      </w:r>
      <w:r>
        <w:rPr>
          <w:rFonts w:hint="eastAsia" w:ascii="Times New Roman" w:hAnsi="Times New Roman" w:eastAsia="仿宋" w:cs="Times New Roman"/>
          <w:color w:val="auto"/>
          <w:sz w:val="30"/>
          <w:szCs w:val="30"/>
          <w:lang w:val="en-US" w:eastAsia="zh-CN"/>
        </w:rPr>
        <w:t>5</w:t>
      </w:r>
      <w:r>
        <w:rPr>
          <w:rFonts w:hint="eastAsia" w:ascii="Times New Roman" w:hAnsi="Times New Roman" w:eastAsia="仿宋" w:cs="Times New Roman"/>
          <w:color w:val="auto"/>
          <w:sz w:val="30"/>
          <w:szCs w:val="30"/>
          <w:lang w:eastAsia="zh-CN"/>
        </w:rPr>
        <w:t>分，整体支出绩效自评等级为优秀。得分明细构成：产出指标总分50分，我单位得分4</w:t>
      </w:r>
      <w:r>
        <w:rPr>
          <w:rFonts w:hint="eastAsia" w:ascii="Times New Roman" w:hAnsi="Times New Roman" w:eastAsia="仿宋" w:cs="Times New Roman"/>
          <w:color w:val="auto"/>
          <w:sz w:val="30"/>
          <w:szCs w:val="30"/>
          <w:lang w:val="en-US" w:eastAsia="zh-CN"/>
        </w:rPr>
        <w:t>5</w:t>
      </w:r>
      <w:r>
        <w:rPr>
          <w:rFonts w:hint="eastAsia" w:ascii="Times New Roman" w:hAnsi="Times New Roman" w:eastAsia="仿宋" w:cs="Times New Roman"/>
          <w:color w:val="auto"/>
          <w:sz w:val="30"/>
          <w:szCs w:val="30"/>
          <w:lang w:eastAsia="zh-CN"/>
        </w:rPr>
        <w:t>分，其中数量指标2</w:t>
      </w:r>
      <w:r>
        <w:rPr>
          <w:rFonts w:hint="eastAsia" w:ascii="Times New Roman" w:hAnsi="Times New Roman" w:eastAsia="仿宋" w:cs="Times New Roman"/>
          <w:color w:val="auto"/>
          <w:sz w:val="30"/>
          <w:szCs w:val="30"/>
          <w:lang w:val="en-US" w:eastAsia="zh-CN"/>
        </w:rPr>
        <w:t>5</w:t>
      </w:r>
      <w:r>
        <w:rPr>
          <w:rFonts w:hint="eastAsia" w:ascii="Times New Roman" w:hAnsi="Times New Roman" w:eastAsia="仿宋" w:cs="Times New Roman"/>
          <w:color w:val="auto"/>
          <w:sz w:val="30"/>
          <w:szCs w:val="30"/>
          <w:lang w:eastAsia="zh-CN"/>
        </w:rPr>
        <w:t>分，质量指标10分、时效指标5分、成本指标5分；效益指标总分</w:t>
      </w:r>
      <w:r>
        <w:rPr>
          <w:rFonts w:hint="eastAsia" w:ascii="Times New Roman" w:hAnsi="Times New Roman" w:eastAsia="仿宋" w:cs="Times New Roman"/>
          <w:color w:val="auto"/>
          <w:sz w:val="30"/>
          <w:szCs w:val="30"/>
          <w:lang w:val="en-US" w:eastAsia="zh-CN"/>
        </w:rPr>
        <w:t>4</w:t>
      </w:r>
      <w:r>
        <w:rPr>
          <w:rFonts w:hint="eastAsia" w:ascii="Times New Roman" w:hAnsi="Times New Roman" w:eastAsia="仿宋" w:cs="Times New Roman"/>
          <w:color w:val="auto"/>
          <w:sz w:val="30"/>
          <w:szCs w:val="30"/>
          <w:lang w:eastAsia="zh-CN"/>
        </w:rPr>
        <w:t>0分，我单位得分</w:t>
      </w:r>
      <w:r>
        <w:rPr>
          <w:rFonts w:hint="eastAsia" w:ascii="Times New Roman" w:hAnsi="Times New Roman" w:eastAsia="仿宋" w:cs="Times New Roman"/>
          <w:color w:val="auto"/>
          <w:sz w:val="30"/>
          <w:szCs w:val="30"/>
          <w:lang w:val="en-US" w:eastAsia="zh-CN"/>
        </w:rPr>
        <w:t>4</w:t>
      </w:r>
      <w:r>
        <w:rPr>
          <w:rFonts w:hint="eastAsia" w:ascii="Times New Roman" w:hAnsi="Times New Roman" w:eastAsia="仿宋" w:cs="Times New Roman"/>
          <w:color w:val="auto"/>
          <w:sz w:val="30"/>
          <w:szCs w:val="30"/>
          <w:lang w:eastAsia="zh-CN"/>
        </w:rPr>
        <w:t>0分，其中经济效益指标</w:t>
      </w:r>
      <w:r>
        <w:rPr>
          <w:rFonts w:hint="eastAsia" w:ascii="Times New Roman" w:hAnsi="Times New Roman" w:eastAsia="仿宋" w:cs="Times New Roman"/>
          <w:color w:val="auto"/>
          <w:sz w:val="30"/>
          <w:szCs w:val="30"/>
          <w:lang w:val="en-US" w:eastAsia="zh-CN"/>
        </w:rPr>
        <w:t>10</w:t>
      </w:r>
      <w:r>
        <w:rPr>
          <w:rFonts w:hint="eastAsia" w:ascii="Times New Roman" w:hAnsi="Times New Roman" w:eastAsia="仿宋" w:cs="Times New Roman"/>
          <w:color w:val="auto"/>
          <w:sz w:val="30"/>
          <w:szCs w:val="30"/>
          <w:lang w:eastAsia="zh-CN"/>
        </w:rPr>
        <w:t>分，社会效益指标</w:t>
      </w:r>
      <w:r>
        <w:rPr>
          <w:rFonts w:hint="eastAsia" w:ascii="Times New Roman" w:hAnsi="Times New Roman" w:eastAsia="仿宋" w:cs="Times New Roman"/>
          <w:color w:val="auto"/>
          <w:sz w:val="30"/>
          <w:szCs w:val="30"/>
          <w:lang w:val="en-US" w:eastAsia="zh-CN"/>
        </w:rPr>
        <w:t>10</w:t>
      </w:r>
      <w:r>
        <w:rPr>
          <w:rFonts w:hint="eastAsia" w:ascii="Times New Roman" w:hAnsi="Times New Roman" w:eastAsia="仿宋" w:cs="Times New Roman"/>
          <w:color w:val="auto"/>
          <w:sz w:val="30"/>
          <w:szCs w:val="30"/>
          <w:lang w:eastAsia="zh-CN"/>
        </w:rPr>
        <w:t>分，生态效益指标</w:t>
      </w:r>
      <w:r>
        <w:rPr>
          <w:rFonts w:hint="eastAsia" w:ascii="Times New Roman" w:hAnsi="Times New Roman" w:eastAsia="仿宋" w:cs="Times New Roman"/>
          <w:color w:val="auto"/>
          <w:sz w:val="30"/>
          <w:szCs w:val="30"/>
          <w:lang w:val="en-US" w:eastAsia="zh-CN"/>
        </w:rPr>
        <w:t>10</w:t>
      </w:r>
      <w:r>
        <w:rPr>
          <w:rFonts w:hint="eastAsia" w:ascii="Times New Roman" w:hAnsi="Times New Roman" w:eastAsia="仿宋" w:cs="Times New Roman"/>
          <w:color w:val="auto"/>
          <w:sz w:val="30"/>
          <w:szCs w:val="30"/>
          <w:lang w:eastAsia="zh-CN"/>
        </w:rPr>
        <w:t>分，</w:t>
      </w:r>
      <w:r>
        <w:rPr>
          <w:rFonts w:ascii="Times New Roman" w:hAnsi="Times New Roman" w:eastAsia="仿宋"/>
          <w:kern w:val="0"/>
          <w:sz w:val="30"/>
          <w:szCs w:val="30"/>
        </w:rPr>
        <w:t>可持续影响</w:t>
      </w:r>
      <w:r>
        <w:rPr>
          <w:rFonts w:hint="eastAsia" w:ascii="Times New Roman" w:hAnsi="Times New Roman" w:eastAsia="仿宋" w:cs="Times New Roman"/>
          <w:color w:val="auto"/>
          <w:sz w:val="30"/>
          <w:szCs w:val="30"/>
          <w:lang w:eastAsia="zh-CN"/>
        </w:rPr>
        <w:t>指标</w:t>
      </w:r>
      <w:r>
        <w:rPr>
          <w:rFonts w:hint="eastAsia" w:ascii="Times New Roman" w:hAnsi="Times New Roman" w:eastAsia="仿宋" w:cs="Times New Roman"/>
          <w:color w:val="auto"/>
          <w:sz w:val="30"/>
          <w:szCs w:val="30"/>
          <w:lang w:val="en-US" w:eastAsia="zh-CN"/>
        </w:rPr>
        <w:t>10</w:t>
      </w:r>
      <w:r>
        <w:rPr>
          <w:rFonts w:hint="eastAsia" w:ascii="Times New Roman" w:hAnsi="Times New Roman" w:eastAsia="仿宋" w:cs="Times New Roman"/>
          <w:color w:val="auto"/>
          <w:sz w:val="30"/>
          <w:szCs w:val="30"/>
          <w:lang w:eastAsia="zh-CN"/>
        </w:rPr>
        <w:t>分；满意度指标总分10分，我单位得分10分，其中服务对象满意度指标10分。</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七、存在的问题及原因分析</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Times New Roman" w:hAnsi="Times New Roman" w:eastAsia="仿宋" w:cs="Times New Roman"/>
          <w:color w:val="auto"/>
          <w:sz w:val="30"/>
          <w:szCs w:val="30"/>
          <w:lang w:eastAsia="zh-CN"/>
        </w:rPr>
      </w:pPr>
      <w:r>
        <w:rPr>
          <w:rFonts w:hint="default" w:ascii="Times New Roman" w:hAnsi="Times New Roman" w:eastAsia="仿宋" w:cs="Times New Roman"/>
          <w:color w:val="auto"/>
          <w:sz w:val="30"/>
          <w:szCs w:val="30"/>
        </w:rPr>
        <w:t>我单位20</w:t>
      </w:r>
      <w:r>
        <w:rPr>
          <w:rFonts w:hint="eastAsia" w:eastAsia="仿宋" w:cs="Times New Roman"/>
          <w:color w:val="auto"/>
          <w:sz w:val="30"/>
          <w:szCs w:val="30"/>
          <w:lang w:val="en-US" w:eastAsia="zh-CN"/>
        </w:rPr>
        <w:t>22</w:t>
      </w:r>
      <w:r>
        <w:rPr>
          <w:rFonts w:hint="default" w:ascii="Times New Roman" w:hAnsi="Times New Roman" w:eastAsia="仿宋" w:cs="Times New Roman"/>
          <w:color w:val="auto"/>
          <w:sz w:val="30"/>
          <w:szCs w:val="30"/>
        </w:rPr>
        <w:t>年初预算数</w:t>
      </w:r>
      <w:r>
        <w:rPr>
          <w:rFonts w:hint="eastAsia" w:eastAsia="仿宋" w:cs="Times New Roman"/>
          <w:color w:val="auto"/>
          <w:sz w:val="30"/>
          <w:szCs w:val="30"/>
          <w:lang w:val="en-US" w:eastAsia="zh-CN"/>
        </w:rPr>
        <w:t>145.07</w:t>
      </w:r>
      <w:r>
        <w:rPr>
          <w:rFonts w:hint="default" w:ascii="Times New Roman" w:hAnsi="Times New Roman" w:eastAsia="仿宋" w:cs="Times New Roman"/>
          <w:color w:val="auto"/>
          <w:sz w:val="30"/>
          <w:szCs w:val="30"/>
        </w:rPr>
        <w:t>万</w:t>
      </w:r>
      <w:r>
        <w:rPr>
          <w:rFonts w:hint="eastAsia" w:eastAsia="仿宋" w:cs="Times New Roman"/>
          <w:color w:val="auto"/>
          <w:sz w:val="30"/>
          <w:szCs w:val="30"/>
          <w:lang w:eastAsia="zh-CN"/>
        </w:rPr>
        <w:t>元</w:t>
      </w:r>
      <w:r>
        <w:rPr>
          <w:rFonts w:hint="default" w:ascii="Times New Roman" w:hAnsi="Times New Roman" w:eastAsia="仿宋" w:cs="Times New Roman"/>
          <w:color w:val="auto"/>
          <w:sz w:val="30"/>
          <w:szCs w:val="30"/>
        </w:rPr>
        <w:t>，追加预算</w:t>
      </w:r>
      <w:r>
        <w:rPr>
          <w:rFonts w:hint="eastAsia" w:eastAsia="仿宋" w:cs="Times New Roman"/>
          <w:color w:val="auto"/>
          <w:sz w:val="30"/>
          <w:szCs w:val="30"/>
          <w:lang w:val="en-US" w:eastAsia="zh-CN"/>
        </w:rPr>
        <w:t>6154.32</w:t>
      </w:r>
      <w:r>
        <w:rPr>
          <w:rFonts w:hint="default" w:ascii="Times New Roman" w:hAnsi="Times New Roman" w:eastAsia="仿宋" w:cs="Times New Roman"/>
          <w:color w:val="auto"/>
          <w:sz w:val="30"/>
          <w:szCs w:val="30"/>
        </w:rPr>
        <w:t>万</w:t>
      </w:r>
      <w:r>
        <w:rPr>
          <w:rFonts w:hint="eastAsia" w:eastAsia="仿宋" w:cs="Times New Roman"/>
          <w:color w:val="auto"/>
          <w:sz w:val="30"/>
          <w:szCs w:val="30"/>
          <w:lang w:eastAsia="zh-CN"/>
        </w:rPr>
        <w:t>元</w:t>
      </w:r>
      <w:r>
        <w:rPr>
          <w:rFonts w:hint="default" w:ascii="Times New Roman" w:hAnsi="Times New Roman" w:eastAsia="仿宋" w:cs="Times New Roman"/>
          <w:color w:val="auto"/>
          <w:sz w:val="30"/>
          <w:szCs w:val="30"/>
        </w:rPr>
        <w:t>，全年预算数</w:t>
      </w:r>
      <w:r>
        <w:rPr>
          <w:rFonts w:hint="eastAsia" w:eastAsia="仿宋" w:cs="Times New Roman"/>
          <w:color w:val="auto"/>
          <w:sz w:val="30"/>
          <w:szCs w:val="30"/>
          <w:lang w:val="en-US" w:eastAsia="zh-CN"/>
        </w:rPr>
        <w:t>6299.39</w:t>
      </w:r>
      <w:r>
        <w:rPr>
          <w:rFonts w:hint="default" w:ascii="Times New Roman" w:hAnsi="Times New Roman" w:eastAsia="仿宋" w:cs="Times New Roman"/>
          <w:color w:val="auto"/>
          <w:sz w:val="30"/>
          <w:szCs w:val="30"/>
        </w:rPr>
        <w:t>万，预算控制率指标</w:t>
      </w:r>
      <w:r>
        <w:rPr>
          <w:rFonts w:hint="eastAsia" w:eastAsia="仿宋" w:cs="Times New Roman"/>
          <w:color w:val="auto"/>
          <w:sz w:val="30"/>
          <w:szCs w:val="30"/>
          <w:lang w:val="en-US" w:eastAsia="zh-CN"/>
        </w:rPr>
        <w:t>4242.31</w:t>
      </w:r>
      <w:r>
        <w:rPr>
          <w:rFonts w:hint="default" w:ascii="Times New Roman" w:hAnsi="Times New Roman" w:eastAsia="仿宋" w:cs="Times New Roman"/>
          <w:color w:val="auto"/>
          <w:sz w:val="30"/>
          <w:szCs w:val="30"/>
        </w:rPr>
        <w:t>%。造成偏差的原因主要</w:t>
      </w:r>
      <w:r>
        <w:rPr>
          <w:rFonts w:hint="eastAsia" w:eastAsia="仿宋" w:cs="Times New Roman"/>
          <w:color w:val="auto"/>
          <w:sz w:val="30"/>
          <w:szCs w:val="30"/>
          <w:lang w:eastAsia="zh-CN"/>
        </w:rPr>
        <w:t>是由于年初预算数与决算数的统计口径不一致，区财政对城乡医保基金的补助资金、对改制企业职工医保的补助资金、对公务员医疗的补助资金和各级财政对医疗救助的补助资金、</w:t>
      </w:r>
      <w:r>
        <w:rPr>
          <w:rFonts w:hint="eastAsia" w:ascii="Times New Roman" w:hAnsi="Times New Roman" w:eastAsia="FangSong_GB2312"/>
          <w:sz w:val="32"/>
          <w:szCs w:val="32"/>
        </w:rPr>
        <w:t>中央省级财政对城乡居民医保基金的补助资金</w:t>
      </w:r>
      <w:r>
        <w:rPr>
          <w:rFonts w:hint="eastAsia" w:eastAsia="仿宋" w:cs="Times New Roman"/>
          <w:color w:val="auto"/>
          <w:sz w:val="30"/>
          <w:szCs w:val="30"/>
          <w:lang w:eastAsia="zh-CN"/>
        </w:rPr>
        <w:t>均未纳入部门年初预算。</w:t>
      </w:r>
    </w:p>
    <w:p>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下一步改进措施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我单位将继续按照相关行政法规以及财政局每年下发文件进行相应的预算管理编制、提交和执行，严格做好事前预算、事中执行、事后评价，全面实施预算绩效管理，规范和加强预算绩效评价结果应用，提高财政资源配置效率和资金使用效益，减少相关指标偏差率，保障各项业务顺利开展与完成。</w:t>
      </w:r>
    </w:p>
    <w:p>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绩效自评结果拟应用和公开情况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我单位高度重视绩效评价结果的应用工作，积极探索和建立一套与预算管理相结合、多渠道应用评价结果的有效机制，着力提高绩效意识和财政资金使用效益。同时，将20</w:t>
      </w:r>
      <w:r>
        <w:rPr>
          <w:rFonts w:hint="eastAsia" w:eastAsia="仿宋" w:cs="Times New Roman"/>
          <w:color w:val="auto"/>
          <w:sz w:val="30"/>
          <w:szCs w:val="30"/>
          <w:lang w:val="en-US" w:eastAsia="zh-CN"/>
        </w:rPr>
        <w:t>22</w:t>
      </w:r>
      <w:r>
        <w:rPr>
          <w:rFonts w:hint="default" w:ascii="Times New Roman" w:hAnsi="Times New Roman" w:eastAsia="仿宋" w:cs="Times New Roman"/>
          <w:color w:val="auto"/>
          <w:sz w:val="30"/>
          <w:szCs w:val="30"/>
          <w:lang w:val="en-US" w:eastAsia="zh-CN"/>
        </w:rPr>
        <w:t>年度石鼓区</w:t>
      </w:r>
      <w:r>
        <w:rPr>
          <w:rFonts w:hint="eastAsia" w:eastAsia="仿宋" w:cs="Times New Roman"/>
          <w:color w:val="auto"/>
          <w:sz w:val="30"/>
          <w:szCs w:val="30"/>
          <w:lang w:val="en-US" w:eastAsia="zh-CN"/>
        </w:rPr>
        <w:t>医疗保障局</w:t>
      </w:r>
      <w:r>
        <w:rPr>
          <w:rFonts w:hint="default" w:ascii="Times New Roman" w:hAnsi="Times New Roman" w:eastAsia="仿宋" w:cs="Times New Roman"/>
          <w:color w:val="auto"/>
          <w:sz w:val="30"/>
          <w:szCs w:val="30"/>
          <w:lang w:val="en-US" w:eastAsia="zh-CN"/>
        </w:rPr>
        <w:t>整体支出绩效自评报告在石鼓区党政门户网站上进行公开，广泛接受社会监督。</w:t>
      </w:r>
    </w:p>
    <w:p>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其他需要说明的情况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jc w:val="both"/>
        <w:textAlignment w:val="auto"/>
        <w:outlineLvl w:val="9"/>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无。</w:t>
      </w:r>
    </w:p>
    <w:p/>
    <w:p/>
    <w:p/>
    <w:p>
      <w:pPr>
        <w:spacing w:beforeLines="0" w:afterLines="0"/>
        <w:jc w:val="center"/>
        <w:rPr>
          <w:rFonts w:hint="eastAsia" w:eastAsia="方正小标宋简体"/>
          <w:color w:val="auto"/>
          <w:kern w:val="0"/>
          <w:sz w:val="36"/>
          <w:szCs w:val="36"/>
        </w:rPr>
      </w:pPr>
    </w:p>
    <w:p>
      <w:pPr>
        <w:spacing w:beforeLines="0" w:afterLines="0"/>
        <w:jc w:val="center"/>
        <w:rPr>
          <w:rFonts w:hint="eastAsia" w:eastAsia="方正小标宋简体"/>
          <w:color w:val="auto"/>
          <w:kern w:val="0"/>
          <w:sz w:val="36"/>
          <w:szCs w:val="36"/>
        </w:rPr>
      </w:pPr>
    </w:p>
    <w:p>
      <w:pPr>
        <w:spacing w:beforeLines="0" w:afterLines="0"/>
        <w:jc w:val="center"/>
        <w:rPr>
          <w:rFonts w:hint="eastAsia" w:eastAsia="方正小标宋简体"/>
          <w:color w:val="auto"/>
          <w:kern w:val="0"/>
          <w:sz w:val="36"/>
          <w:szCs w:val="36"/>
        </w:rPr>
      </w:pPr>
    </w:p>
    <w:p>
      <w:pPr>
        <w:spacing w:beforeLines="0" w:afterLines="0"/>
        <w:jc w:val="center"/>
        <w:rPr>
          <w:rFonts w:hint="eastAsia" w:eastAsia="方正小标宋简体"/>
          <w:color w:val="auto"/>
          <w:kern w:val="0"/>
          <w:sz w:val="36"/>
          <w:szCs w:val="36"/>
        </w:rPr>
      </w:pPr>
    </w:p>
    <w:p>
      <w:pPr>
        <w:spacing w:beforeLines="0" w:afterLines="0"/>
        <w:jc w:val="center"/>
        <w:rPr>
          <w:rFonts w:hint="eastAsia" w:eastAsia="方正小标宋简体"/>
          <w:color w:val="auto"/>
          <w:kern w:val="0"/>
          <w:sz w:val="36"/>
          <w:szCs w:val="36"/>
        </w:rPr>
      </w:pPr>
    </w:p>
    <w:p>
      <w:pPr>
        <w:spacing w:beforeLines="0" w:afterLines="0"/>
        <w:jc w:val="center"/>
        <w:rPr>
          <w:rFonts w:hint="eastAsia" w:eastAsia="方正小标宋简体"/>
          <w:color w:val="auto"/>
          <w:kern w:val="0"/>
          <w:sz w:val="36"/>
          <w:szCs w:val="36"/>
        </w:rPr>
      </w:pPr>
    </w:p>
    <w:p>
      <w:pPr>
        <w:spacing w:beforeLines="0" w:afterLines="0"/>
        <w:jc w:val="center"/>
        <w:rPr>
          <w:rFonts w:hint="eastAsia" w:eastAsia="方正小标宋简体"/>
          <w:color w:val="auto"/>
          <w:kern w:val="0"/>
          <w:sz w:val="36"/>
          <w:szCs w:val="36"/>
        </w:rPr>
      </w:pPr>
    </w:p>
    <w:p>
      <w:pPr>
        <w:spacing w:beforeLines="0" w:afterLines="0"/>
        <w:jc w:val="center"/>
        <w:rPr>
          <w:rFonts w:hint="eastAsia" w:eastAsia="方正小标宋简体"/>
          <w:color w:val="auto"/>
          <w:kern w:val="0"/>
          <w:sz w:val="36"/>
          <w:szCs w:val="36"/>
        </w:rPr>
      </w:pPr>
    </w:p>
    <w:p>
      <w:pPr>
        <w:spacing w:beforeLines="0" w:afterLines="0"/>
        <w:jc w:val="center"/>
        <w:rPr>
          <w:rFonts w:hint="eastAsia" w:eastAsia="方正小标宋简体"/>
          <w:color w:val="auto"/>
          <w:kern w:val="0"/>
          <w:sz w:val="36"/>
          <w:szCs w:val="36"/>
        </w:rPr>
      </w:pPr>
    </w:p>
    <w:p>
      <w:pPr>
        <w:spacing w:beforeLines="0" w:afterLines="0"/>
        <w:jc w:val="center"/>
        <w:rPr>
          <w:rFonts w:hint="eastAsia" w:eastAsia="方正小标宋简体"/>
          <w:color w:val="auto"/>
          <w:kern w:val="0"/>
          <w:sz w:val="36"/>
          <w:szCs w:val="36"/>
        </w:rPr>
      </w:pPr>
    </w:p>
    <w:p>
      <w:pPr>
        <w:spacing w:beforeLines="0" w:afterLines="0"/>
        <w:jc w:val="center"/>
        <w:rPr>
          <w:rFonts w:hint="eastAsia" w:eastAsia="方正小标宋简体"/>
          <w:color w:val="auto"/>
          <w:kern w:val="0"/>
          <w:sz w:val="36"/>
          <w:szCs w:val="36"/>
        </w:rPr>
      </w:pPr>
    </w:p>
    <w:p>
      <w:pPr>
        <w:spacing w:beforeLines="0" w:afterLines="0"/>
        <w:jc w:val="center"/>
        <w:rPr>
          <w:rFonts w:hint="eastAsia" w:eastAsia="方正小标宋简体"/>
          <w:color w:val="auto"/>
          <w:kern w:val="0"/>
          <w:sz w:val="36"/>
          <w:szCs w:val="36"/>
        </w:rPr>
      </w:pPr>
    </w:p>
    <w:p>
      <w:pPr>
        <w:spacing w:beforeLines="0" w:afterLines="0"/>
        <w:jc w:val="center"/>
        <w:rPr>
          <w:rFonts w:hint="eastAsia" w:eastAsia="方正小标宋简体"/>
          <w:color w:val="auto"/>
          <w:kern w:val="0"/>
          <w:sz w:val="36"/>
          <w:szCs w:val="36"/>
        </w:rPr>
      </w:pPr>
    </w:p>
    <w:p>
      <w:pPr>
        <w:spacing w:beforeLines="0" w:afterLines="0"/>
        <w:jc w:val="left"/>
        <w:rPr>
          <w:rFonts w:hint="eastAsia" w:eastAsia="方正小标宋简体"/>
          <w:color w:val="auto"/>
          <w:kern w:val="0"/>
          <w:sz w:val="36"/>
          <w:szCs w:val="36"/>
          <w:lang w:val="en-US" w:eastAsia="zh-CN"/>
        </w:rPr>
      </w:pPr>
      <w:r>
        <w:rPr>
          <w:rFonts w:hint="eastAsia" w:eastAsia="方正小标宋简体"/>
          <w:color w:val="auto"/>
          <w:kern w:val="0"/>
          <w:sz w:val="36"/>
          <w:szCs w:val="36"/>
          <w:lang w:eastAsia="zh-CN"/>
        </w:rPr>
        <w:t>附件</w:t>
      </w:r>
      <w:r>
        <w:rPr>
          <w:rFonts w:hint="eastAsia" w:eastAsia="方正小标宋简体"/>
          <w:color w:val="auto"/>
          <w:kern w:val="0"/>
          <w:sz w:val="36"/>
          <w:szCs w:val="36"/>
          <w:lang w:val="en-US" w:eastAsia="zh-CN"/>
        </w:rPr>
        <w:t>2</w:t>
      </w:r>
    </w:p>
    <w:p>
      <w:pPr>
        <w:spacing w:beforeLines="0" w:afterLines="0"/>
        <w:jc w:val="left"/>
        <w:rPr>
          <w:rFonts w:hint="default" w:eastAsia="方正小标宋简体"/>
          <w:color w:val="auto"/>
          <w:kern w:val="0"/>
          <w:sz w:val="36"/>
          <w:szCs w:val="36"/>
          <w:lang w:val="en-US" w:eastAsia="zh-CN"/>
        </w:rPr>
      </w:pPr>
      <w:bookmarkStart w:id="0" w:name="_GoBack"/>
      <w:bookmarkEnd w:id="0"/>
    </w:p>
    <w:p>
      <w:pPr>
        <w:spacing w:beforeLines="0" w:afterLines="0"/>
        <w:jc w:val="center"/>
        <w:rPr>
          <w:rFonts w:hint="eastAsia"/>
          <w:color w:val="auto"/>
          <w:kern w:val="0"/>
          <w:sz w:val="36"/>
          <w:szCs w:val="36"/>
        </w:rPr>
      </w:pPr>
      <w:r>
        <w:rPr>
          <w:rFonts w:hint="eastAsia" w:eastAsia="方正小标宋简体"/>
          <w:color w:val="auto"/>
          <w:kern w:val="0"/>
          <w:sz w:val="36"/>
          <w:szCs w:val="36"/>
        </w:rPr>
        <w:t>部门整体支出绩效自评表</w:t>
      </w:r>
    </w:p>
    <w:p>
      <w:pPr>
        <w:spacing w:beforeLines="0" w:afterLines="0"/>
        <w:jc w:val="center"/>
        <w:rPr>
          <w:rFonts w:hint="eastAsia"/>
          <w:color w:val="auto"/>
          <w:kern w:val="0"/>
          <w:sz w:val="21"/>
          <w:szCs w:val="21"/>
        </w:rPr>
      </w:pPr>
      <w:r>
        <w:rPr>
          <w:rFonts w:hint="eastAsia" w:eastAsia="仿宋_GB2312"/>
          <w:color w:val="auto"/>
          <w:kern w:val="0"/>
          <w:sz w:val="21"/>
          <w:szCs w:val="21"/>
        </w:rPr>
        <w:t>（2022年度）</w:t>
      </w:r>
    </w:p>
    <w:tbl>
      <w:tblPr>
        <w:tblStyle w:val="3"/>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69"/>
        <w:gridCol w:w="1080"/>
        <w:gridCol w:w="1169"/>
        <w:gridCol w:w="310"/>
        <w:gridCol w:w="1506"/>
        <w:gridCol w:w="1035"/>
        <w:gridCol w:w="600"/>
        <w:gridCol w:w="839"/>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6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r>
              <w:rPr>
                <w:rFonts w:hint="eastAsia" w:eastAsia="仿宋"/>
                <w:color w:val="auto"/>
                <w:kern w:val="0"/>
                <w:sz w:val="21"/>
                <w:szCs w:val="21"/>
              </w:rPr>
              <w:t>预算部门名称</w:t>
            </w:r>
          </w:p>
        </w:tc>
        <w:tc>
          <w:tcPr>
            <w:tcW w:w="8785"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石鼓区医疗保障局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年度预算申请</w:t>
            </w:r>
            <w:r>
              <w:rPr>
                <w:rFonts w:hint="eastAsia"/>
                <w:color w:val="auto"/>
                <w:kern w:val="0"/>
                <w:sz w:val="21"/>
                <w:szCs w:val="21"/>
              </w:rPr>
              <w:br w:type="textWrapping"/>
            </w:r>
            <w:r>
              <w:rPr>
                <w:rFonts w:hint="eastAsia" w:eastAsia="仿宋"/>
                <w:color w:val="auto"/>
                <w:kern w:val="0"/>
                <w:sz w:val="21"/>
                <w:szCs w:val="21"/>
              </w:rPr>
              <w:t>（万元）</w:t>
            </w:r>
          </w:p>
        </w:tc>
        <w:tc>
          <w:tcPr>
            <w:tcW w:w="214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sz w:val="21"/>
                <w:szCs w:val="21"/>
              </w:rPr>
            </w:pPr>
          </w:p>
        </w:tc>
        <w:tc>
          <w:tcPr>
            <w:tcW w:w="147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sz w:val="21"/>
                <w:szCs w:val="21"/>
              </w:rPr>
            </w:pPr>
            <w:r>
              <w:rPr>
                <w:rFonts w:hint="eastAsia" w:eastAsia="仿宋"/>
                <w:color w:val="auto"/>
                <w:sz w:val="21"/>
                <w:szCs w:val="21"/>
              </w:rPr>
              <w:t>年初</w:t>
            </w:r>
          </w:p>
          <w:p>
            <w:pPr>
              <w:spacing w:beforeLines="0" w:afterLines="0"/>
              <w:jc w:val="center"/>
              <w:rPr>
                <w:rFonts w:hint="eastAsia"/>
                <w:color w:val="auto"/>
                <w:sz w:val="21"/>
                <w:szCs w:val="21"/>
              </w:rPr>
            </w:pPr>
            <w:r>
              <w:rPr>
                <w:rFonts w:hint="eastAsia" w:eastAsia="仿宋"/>
                <w:color w:val="auto"/>
                <w:sz w:val="21"/>
                <w:szCs w:val="21"/>
              </w:rPr>
              <w:t>预算数</w:t>
            </w:r>
          </w:p>
        </w:tc>
        <w:tc>
          <w:tcPr>
            <w:tcW w:w="15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sz w:val="21"/>
                <w:szCs w:val="21"/>
              </w:rPr>
            </w:pPr>
            <w:r>
              <w:rPr>
                <w:rFonts w:hint="eastAsia" w:eastAsia="仿宋"/>
                <w:color w:val="auto"/>
                <w:sz w:val="21"/>
                <w:szCs w:val="21"/>
              </w:rPr>
              <w:t>全年预算数</w:t>
            </w: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sz w:val="21"/>
                <w:szCs w:val="21"/>
              </w:rPr>
            </w:pPr>
            <w:r>
              <w:rPr>
                <w:rFonts w:hint="eastAsia" w:eastAsia="仿宋"/>
                <w:color w:val="auto"/>
                <w:sz w:val="21"/>
                <w:szCs w:val="21"/>
              </w:rPr>
              <w:t>全年</w:t>
            </w:r>
          </w:p>
          <w:p>
            <w:pPr>
              <w:spacing w:beforeLines="0" w:afterLines="0"/>
              <w:jc w:val="center"/>
              <w:rPr>
                <w:rFonts w:hint="eastAsia"/>
                <w:color w:val="auto"/>
                <w:sz w:val="21"/>
                <w:szCs w:val="21"/>
              </w:rPr>
            </w:pPr>
            <w:r>
              <w:rPr>
                <w:rFonts w:hint="eastAsia" w:eastAsia="仿宋"/>
                <w:color w:val="auto"/>
                <w:sz w:val="21"/>
                <w:szCs w:val="21"/>
              </w:rPr>
              <w:t>执行数</w:t>
            </w: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sz w:val="21"/>
                <w:szCs w:val="21"/>
              </w:rPr>
            </w:pPr>
            <w:r>
              <w:rPr>
                <w:rFonts w:hint="eastAsia" w:eastAsia="仿宋"/>
                <w:color w:val="auto"/>
                <w:sz w:val="21"/>
                <w:szCs w:val="21"/>
              </w:rPr>
              <w:t>分值</w:t>
            </w:r>
          </w:p>
        </w:tc>
        <w:tc>
          <w:tcPr>
            <w:tcW w:w="8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sz w:val="21"/>
                <w:szCs w:val="21"/>
              </w:rPr>
            </w:pPr>
            <w:r>
              <w:rPr>
                <w:rFonts w:hint="eastAsia" w:eastAsia="仿宋"/>
                <w:color w:val="auto"/>
                <w:sz w:val="21"/>
                <w:szCs w:val="21"/>
              </w:rPr>
              <w:t>执行率</w:t>
            </w:r>
          </w:p>
        </w:tc>
        <w:tc>
          <w:tcPr>
            <w:tcW w:w="11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sz w:val="21"/>
                <w:szCs w:val="21"/>
              </w:rPr>
            </w:pPr>
            <w:r>
              <w:rPr>
                <w:rFonts w:hint="eastAsia" w:eastAsia="仿宋"/>
                <w:color w:val="auto"/>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p>
        </w:tc>
        <w:tc>
          <w:tcPr>
            <w:tcW w:w="214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sz w:val="21"/>
                <w:szCs w:val="21"/>
              </w:rPr>
            </w:pPr>
            <w:r>
              <w:rPr>
                <w:rFonts w:hint="eastAsia" w:eastAsia="仿宋"/>
                <w:color w:val="auto"/>
                <w:kern w:val="0"/>
                <w:sz w:val="21"/>
                <w:szCs w:val="21"/>
              </w:rPr>
              <w:t>年度资金总额</w:t>
            </w:r>
          </w:p>
        </w:tc>
        <w:tc>
          <w:tcPr>
            <w:tcW w:w="147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sz w:val="21"/>
                <w:szCs w:val="21"/>
              </w:rPr>
            </w:pPr>
            <w:r>
              <w:rPr>
                <w:rFonts w:hint="eastAsia" w:eastAsia="仿宋"/>
                <w:color w:val="auto"/>
                <w:sz w:val="21"/>
                <w:szCs w:val="21"/>
              </w:rPr>
              <w:t>145.07</w:t>
            </w:r>
          </w:p>
        </w:tc>
        <w:tc>
          <w:tcPr>
            <w:tcW w:w="15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sz w:val="21"/>
                <w:szCs w:val="21"/>
              </w:rPr>
            </w:pPr>
            <w:r>
              <w:rPr>
                <w:rFonts w:hint="eastAsia" w:eastAsia="FangSong_GB2312"/>
                <w:sz w:val="21"/>
                <w:szCs w:val="21"/>
              </w:rPr>
              <w:t>6299.39</w:t>
            </w: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sz w:val="21"/>
                <w:szCs w:val="21"/>
              </w:rPr>
            </w:pPr>
            <w:r>
              <w:rPr>
                <w:rFonts w:hint="eastAsia" w:eastAsia="FangSong_GB2312"/>
                <w:sz w:val="21"/>
                <w:szCs w:val="21"/>
              </w:rPr>
              <w:t>6299.39</w:t>
            </w: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sz w:val="21"/>
                <w:szCs w:val="21"/>
              </w:rPr>
            </w:pPr>
            <w:r>
              <w:rPr>
                <w:rFonts w:hint="eastAsia"/>
                <w:color w:val="auto"/>
                <w:sz w:val="21"/>
                <w:szCs w:val="21"/>
              </w:rPr>
              <w:t>10</w:t>
            </w:r>
          </w:p>
        </w:tc>
        <w:tc>
          <w:tcPr>
            <w:tcW w:w="8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sz w:val="21"/>
                <w:szCs w:val="21"/>
              </w:rPr>
            </w:pPr>
            <w:r>
              <w:rPr>
                <w:rFonts w:hint="eastAsia" w:eastAsia="仿宋"/>
                <w:color w:val="auto"/>
                <w:sz w:val="18"/>
                <w:szCs w:val="18"/>
              </w:rPr>
              <w:t>100%</w:t>
            </w:r>
          </w:p>
        </w:tc>
        <w:tc>
          <w:tcPr>
            <w:tcW w:w="11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sz w:val="21"/>
                <w:szCs w:val="21"/>
              </w:rPr>
            </w:pPr>
            <w:r>
              <w:rPr>
                <w:rFonts w:hint="eastAsia"/>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p>
        </w:tc>
        <w:tc>
          <w:tcPr>
            <w:tcW w:w="513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r>
              <w:rPr>
                <w:rFonts w:hint="eastAsia" w:eastAsia="仿宋"/>
                <w:color w:val="auto"/>
                <w:kern w:val="0"/>
                <w:sz w:val="21"/>
                <w:szCs w:val="21"/>
              </w:rPr>
              <w:t>按收入性质分：</w:t>
            </w:r>
          </w:p>
        </w:tc>
        <w:tc>
          <w:tcPr>
            <w:tcW w:w="365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r>
              <w:rPr>
                <w:rFonts w:hint="eastAsia" w:eastAsia="仿宋"/>
                <w:color w:val="auto"/>
                <w:kern w:val="0"/>
                <w:sz w:val="21"/>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p>
        </w:tc>
        <w:tc>
          <w:tcPr>
            <w:tcW w:w="513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r>
              <w:rPr>
                <w:rFonts w:hint="eastAsia"/>
                <w:color w:val="auto"/>
                <w:kern w:val="0"/>
                <w:sz w:val="21"/>
                <w:szCs w:val="21"/>
              </w:rPr>
              <w:t xml:space="preserve">  </w:t>
            </w:r>
            <w:r>
              <w:rPr>
                <w:rFonts w:hint="eastAsia" w:eastAsia="仿宋"/>
                <w:color w:val="auto"/>
                <w:kern w:val="0"/>
                <w:sz w:val="21"/>
                <w:szCs w:val="21"/>
              </w:rPr>
              <w:t>其中：  一般公共预算：6279.52</w:t>
            </w:r>
          </w:p>
        </w:tc>
        <w:tc>
          <w:tcPr>
            <w:tcW w:w="365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r>
              <w:rPr>
                <w:rFonts w:hint="eastAsia" w:eastAsia="仿宋"/>
                <w:color w:val="auto"/>
                <w:kern w:val="0"/>
                <w:sz w:val="21"/>
                <w:szCs w:val="21"/>
              </w:rPr>
              <w:t>其中：基本支出：</w:t>
            </w:r>
            <w:r>
              <w:rPr>
                <w:rFonts w:hint="eastAsia" w:eastAsia="FangSong_GB2312"/>
                <w:sz w:val="21"/>
                <w:szCs w:val="21"/>
              </w:rPr>
              <w:t>6299.39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p>
        </w:tc>
        <w:tc>
          <w:tcPr>
            <w:tcW w:w="513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840" w:firstLineChars="400"/>
              <w:jc w:val="left"/>
              <w:rPr>
                <w:rFonts w:hint="eastAsia"/>
                <w:color w:val="auto"/>
                <w:kern w:val="0"/>
                <w:sz w:val="21"/>
                <w:szCs w:val="21"/>
              </w:rPr>
            </w:pPr>
            <w:r>
              <w:rPr>
                <w:rFonts w:hint="eastAsia" w:eastAsia="仿宋"/>
                <w:color w:val="auto"/>
                <w:kern w:val="0"/>
                <w:sz w:val="21"/>
                <w:szCs w:val="21"/>
              </w:rPr>
              <w:t>政府性基金拨款：17.88</w:t>
            </w:r>
          </w:p>
        </w:tc>
        <w:tc>
          <w:tcPr>
            <w:tcW w:w="365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630" w:firstLineChars="300"/>
              <w:jc w:val="left"/>
              <w:rPr>
                <w:rFonts w:hint="eastAsia"/>
                <w:color w:val="auto"/>
                <w:kern w:val="0"/>
                <w:sz w:val="21"/>
                <w:szCs w:val="21"/>
              </w:rPr>
            </w:pPr>
            <w:r>
              <w:rPr>
                <w:rFonts w:hint="eastAsia" w:eastAsia="仿宋"/>
                <w:color w:val="auto"/>
                <w:kern w:val="0"/>
                <w:sz w:val="21"/>
                <w:szCs w:val="21"/>
              </w:rPr>
              <w:t>项目支出：0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p>
        </w:tc>
        <w:tc>
          <w:tcPr>
            <w:tcW w:w="513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r>
              <w:rPr>
                <w:rFonts w:hint="eastAsia" w:eastAsia="仿宋"/>
                <w:color w:val="auto"/>
                <w:kern w:val="0"/>
                <w:sz w:val="21"/>
                <w:szCs w:val="21"/>
              </w:rPr>
              <w:t>纳入专户管理的非税收入拨款：</w:t>
            </w:r>
          </w:p>
        </w:tc>
        <w:tc>
          <w:tcPr>
            <w:tcW w:w="365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p>
        </w:tc>
        <w:tc>
          <w:tcPr>
            <w:tcW w:w="513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ind w:firstLine="1470" w:firstLineChars="700"/>
              <w:jc w:val="left"/>
              <w:rPr>
                <w:rFonts w:hint="eastAsia"/>
                <w:color w:val="auto"/>
                <w:kern w:val="0"/>
                <w:sz w:val="21"/>
                <w:szCs w:val="21"/>
              </w:rPr>
            </w:pPr>
            <w:r>
              <w:rPr>
                <w:rFonts w:hint="eastAsia" w:eastAsia="仿宋"/>
                <w:color w:val="auto"/>
                <w:kern w:val="0"/>
                <w:sz w:val="21"/>
                <w:szCs w:val="21"/>
              </w:rPr>
              <w:t>其他资金：2</w:t>
            </w:r>
          </w:p>
        </w:tc>
        <w:tc>
          <w:tcPr>
            <w:tcW w:w="365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年度总体目标</w:t>
            </w:r>
          </w:p>
        </w:tc>
        <w:tc>
          <w:tcPr>
            <w:tcW w:w="513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预期目标</w:t>
            </w:r>
          </w:p>
        </w:tc>
        <w:tc>
          <w:tcPr>
            <w:tcW w:w="365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p>
        </w:tc>
        <w:tc>
          <w:tcPr>
            <w:tcW w:w="513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确保医保资金合理使用、安全可控，推进医疗、医保、医药“三医联动”改革，更好保障人民群众就医需求，减轻医药费用负担。　　</w:t>
            </w:r>
          </w:p>
        </w:tc>
        <w:tc>
          <w:tcPr>
            <w:tcW w:w="365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r>
              <w:rPr>
                <w:rFonts w:hint="eastAsia" w:eastAsia="仿宋"/>
                <w:color w:val="auto"/>
                <w:kern w:val="0"/>
                <w:sz w:val="21"/>
                <w:szCs w:val="21"/>
              </w:rPr>
              <w:t>保障参保人员的医保待遇，加强基金监管，确保基金安全运行。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0"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绩</w:t>
            </w:r>
          </w:p>
          <w:p>
            <w:pPr>
              <w:spacing w:beforeLines="0" w:afterLines="0"/>
              <w:jc w:val="center"/>
              <w:rPr>
                <w:rFonts w:hint="eastAsia"/>
                <w:color w:val="auto"/>
                <w:kern w:val="0"/>
                <w:sz w:val="21"/>
                <w:szCs w:val="21"/>
              </w:rPr>
            </w:pPr>
            <w:r>
              <w:rPr>
                <w:rFonts w:hint="eastAsia" w:eastAsia="仿宋"/>
                <w:color w:val="auto"/>
                <w:kern w:val="0"/>
                <w:sz w:val="21"/>
                <w:szCs w:val="21"/>
              </w:rPr>
              <w:t>效</w:t>
            </w:r>
          </w:p>
          <w:p>
            <w:pPr>
              <w:spacing w:beforeLines="0" w:afterLines="0"/>
              <w:jc w:val="center"/>
              <w:rPr>
                <w:rFonts w:hint="eastAsia"/>
                <w:color w:val="auto"/>
                <w:kern w:val="0"/>
                <w:sz w:val="21"/>
                <w:szCs w:val="21"/>
              </w:rPr>
            </w:pPr>
            <w:r>
              <w:rPr>
                <w:rFonts w:hint="eastAsia" w:eastAsia="仿宋"/>
                <w:color w:val="auto"/>
                <w:kern w:val="0"/>
                <w:sz w:val="21"/>
                <w:szCs w:val="21"/>
              </w:rPr>
              <w:t>指</w:t>
            </w:r>
          </w:p>
          <w:p>
            <w:pPr>
              <w:spacing w:beforeLines="0" w:afterLines="0"/>
              <w:jc w:val="center"/>
              <w:rPr>
                <w:rFonts w:hint="eastAsia"/>
                <w:color w:val="auto"/>
                <w:kern w:val="0"/>
                <w:sz w:val="21"/>
                <w:szCs w:val="21"/>
              </w:rPr>
            </w:pPr>
            <w:r>
              <w:rPr>
                <w:rFonts w:hint="eastAsia" w:eastAsia="仿宋"/>
                <w:color w:val="auto"/>
                <w:kern w:val="0"/>
                <w:sz w:val="21"/>
                <w:szCs w:val="21"/>
              </w:rPr>
              <w:t>标</w:t>
            </w: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color w:val="auto"/>
                <w:kern w:val="0"/>
                <w:sz w:val="21"/>
                <w:szCs w:val="21"/>
              </w:rPr>
            </w:pPr>
            <w:r>
              <w:rPr>
                <w:rFonts w:hint="eastAsia" w:eastAsia="仿宋"/>
                <w:color w:val="auto"/>
                <w:kern w:val="0"/>
                <w:sz w:val="21"/>
                <w:szCs w:val="21"/>
              </w:rPr>
              <w:t>一级指标</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color w:val="auto"/>
                <w:kern w:val="0"/>
                <w:sz w:val="21"/>
                <w:szCs w:val="21"/>
              </w:rPr>
            </w:pPr>
            <w:r>
              <w:rPr>
                <w:rFonts w:hint="eastAsia" w:eastAsia="仿宋"/>
                <w:color w:val="auto"/>
                <w:kern w:val="0"/>
                <w:sz w:val="21"/>
                <w:szCs w:val="21"/>
              </w:rPr>
              <w:t>二级指标</w:t>
            </w:r>
          </w:p>
        </w:tc>
        <w:tc>
          <w:tcPr>
            <w:tcW w:w="11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color w:val="auto"/>
                <w:kern w:val="0"/>
                <w:sz w:val="21"/>
                <w:szCs w:val="21"/>
              </w:rPr>
            </w:pPr>
            <w:r>
              <w:rPr>
                <w:rFonts w:hint="eastAsia" w:eastAsia="仿宋"/>
                <w:color w:val="auto"/>
                <w:kern w:val="0"/>
                <w:sz w:val="21"/>
                <w:szCs w:val="21"/>
              </w:rPr>
              <w:t>三级指标</w:t>
            </w:r>
          </w:p>
        </w:tc>
        <w:tc>
          <w:tcPr>
            <w:tcW w:w="181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color w:val="auto"/>
                <w:kern w:val="0"/>
                <w:sz w:val="21"/>
                <w:szCs w:val="21"/>
              </w:rPr>
            </w:pPr>
            <w:r>
              <w:rPr>
                <w:rFonts w:hint="eastAsia" w:eastAsia="仿宋"/>
                <w:color w:val="auto"/>
                <w:kern w:val="0"/>
                <w:sz w:val="21"/>
                <w:szCs w:val="21"/>
              </w:rPr>
              <w:t>年度</w:t>
            </w:r>
          </w:p>
          <w:p>
            <w:pPr>
              <w:spacing w:beforeLines="0" w:afterLines="0" w:line="240" w:lineRule="exact"/>
              <w:jc w:val="center"/>
              <w:rPr>
                <w:rFonts w:hint="eastAsia"/>
                <w:color w:val="auto"/>
                <w:kern w:val="0"/>
                <w:sz w:val="21"/>
                <w:szCs w:val="21"/>
              </w:rPr>
            </w:pPr>
            <w:r>
              <w:rPr>
                <w:rFonts w:hint="eastAsia" w:eastAsia="仿宋"/>
                <w:color w:val="auto"/>
                <w:kern w:val="0"/>
                <w:sz w:val="21"/>
                <w:szCs w:val="21"/>
              </w:rPr>
              <w:t>指标值</w:t>
            </w: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color w:val="auto"/>
                <w:kern w:val="0"/>
                <w:sz w:val="21"/>
                <w:szCs w:val="21"/>
              </w:rPr>
            </w:pPr>
            <w:r>
              <w:rPr>
                <w:rFonts w:hint="eastAsia" w:eastAsia="仿宋"/>
                <w:color w:val="auto"/>
                <w:kern w:val="0"/>
                <w:sz w:val="21"/>
                <w:szCs w:val="21"/>
              </w:rPr>
              <w:t>实际</w:t>
            </w:r>
          </w:p>
          <w:p>
            <w:pPr>
              <w:spacing w:beforeLines="0" w:afterLines="0" w:line="240" w:lineRule="exact"/>
              <w:jc w:val="center"/>
              <w:rPr>
                <w:rFonts w:hint="eastAsia"/>
                <w:color w:val="auto"/>
                <w:kern w:val="0"/>
                <w:sz w:val="21"/>
                <w:szCs w:val="21"/>
              </w:rPr>
            </w:pPr>
            <w:r>
              <w:rPr>
                <w:rFonts w:hint="eastAsia" w:eastAsia="仿宋"/>
                <w:color w:val="auto"/>
                <w:kern w:val="0"/>
                <w:sz w:val="21"/>
                <w:szCs w:val="21"/>
              </w:rPr>
              <w:t>完成值</w:t>
            </w: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color w:val="auto"/>
                <w:kern w:val="0"/>
                <w:sz w:val="21"/>
                <w:szCs w:val="21"/>
              </w:rPr>
            </w:pPr>
            <w:r>
              <w:rPr>
                <w:rFonts w:hint="eastAsia" w:eastAsia="仿宋"/>
                <w:color w:val="auto"/>
                <w:kern w:val="0"/>
                <w:sz w:val="21"/>
                <w:szCs w:val="21"/>
              </w:rPr>
              <w:t>分值</w:t>
            </w:r>
          </w:p>
        </w:tc>
        <w:tc>
          <w:tcPr>
            <w:tcW w:w="8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color w:val="auto"/>
                <w:kern w:val="0"/>
                <w:sz w:val="21"/>
                <w:szCs w:val="21"/>
              </w:rPr>
            </w:pPr>
            <w:r>
              <w:rPr>
                <w:rFonts w:hint="eastAsia" w:eastAsia="仿宋"/>
                <w:color w:val="auto"/>
                <w:kern w:val="0"/>
                <w:sz w:val="21"/>
                <w:szCs w:val="21"/>
              </w:rPr>
              <w:t>得分</w:t>
            </w:r>
          </w:p>
        </w:tc>
        <w:tc>
          <w:tcPr>
            <w:tcW w:w="117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240" w:lineRule="exact"/>
              <w:jc w:val="center"/>
              <w:rPr>
                <w:rFonts w:hint="eastAsia"/>
                <w:color w:val="auto"/>
                <w:kern w:val="0"/>
                <w:sz w:val="21"/>
                <w:szCs w:val="21"/>
              </w:rPr>
            </w:pPr>
            <w:r>
              <w:rPr>
                <w:rFonts w:hint="eastAsia" w:eastAsia="仿宋"/>
                <w:color w:val="auto"/>
                <w:kern w:val="0"/>
                <w:sz w:val="21"/>
                <w:szCs w:val="21"/>
              </w:rPr>
              <w:t>偏差原因</w:t>
            </w:r>
          </w:p>
          <w:p>
            <w:pPr>
              <w:spacing w:beforeLines="0" w:afterLines="0" w:line="240" w:lineRule="exact"/>
              <w:jc w:val="center"/>
              <w:rPr>
                <w:rFonts w:hint="eastAsia"/>
                <w:color w:val="auto"/>
                <w:kern w:val="0"/>
                <w:sz w:val="21"/>
                <w:szCs w:val="21"/>
              </w:rPr>
            </w:pPr>
            <w:r>
              <w:rPr>
                <w:rFonts w:hint="eastAsia" w:eastAsia="仿宋"/>
                <w:color w:val="auto"/>
                <w:kern w:val="0"/>
                <w:sz w:val="21"/>
                <w:szCs w:val="21"/>
              </w:rPr>
              <w:t>分析及</w:t>
            </w:r>
          </w:p>
          <w:p>
            <w:pPr>
              <w:spacing w:beforeLines="0" w:afterLines="0" w:line="240" w:lineRule="exact"/>
              <w:jc w:val="center"/>
              <w:rPr>
                <w:rFonts w:hint="eastAsia"/>
                <w:color w:val="auto"/>
                <w:kern w:val="0"/>
                <w:sz w:val="21"/>
                <w:szCs w:val="21"/>
              </w:rPr>
            </w:pPr>
            <w:r>
              <w:rPr>
                <w:rFonts w:hint="eastAsia" w:eastAsia="仿宋"/>
                <w:color w:val="auto"/>
                <w:kern w:val="0"/>
                <w:sz w:val="21"/>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p>
        </w:tc>
        <w:tc>
          <w:tcPr>
            <w:tcW w:w="106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产出指标</w:t>
            </w:r>
          </w:p>
          <w:p>
            <w:pPr>
              <w:spacing w:beforeLines="0" w:afterLines="0"/>
              <w:jc w:val="center"/>
              <w:rPr>
                <w:rFonts w:hint="eastAsia"/>
                <w:color w:val="auto"/>
                <w:kern w:val="0"/>
                <w:sz w:val="21"/>
                <w:szCs w:val="21"/>
              </w:rPr>
            </w:pPr>
            <w:r>
              <w:rPr>
                <w:rFonts w:hint="eastAsia"/>
                <w:color w:val="auto"/>
                <w:kern w:val="0"/>
                <w:sz w:val="21"/>
                <w:szCs w:val="21"/>
              </w:rPr>
              <w:t>(50</w:t>
            </w:r>
            <w:r>
              <w:rPr>
                <w:rFonts w:hint="eastAsia" w:eastAsia="仿宋"/>
                <w:color w:val="auto"/>
                <w:kern w:val="0"/>
                <w:sz w:val="21"/>
                <w:szCs w:val="21"/>
              </w:rPr>
              <w:t>分)</w:t>
            </w: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数量</w:t>
            </w:r>
          </w:p>
          <w:p>
            <w:pPr>
              <w:spacing w:beforeLines="0" w:afterLines="0"/>
              <w:jc w:val="center"/>
              <w:rPr>
                <w:rFonts w:hint="eastAsia"/>
                <w:color w:val="auto"/>
                <w:kern w:val="0"/>
                <w:sz w:val="21"/>
                <w:szCs w:val="21"/>
              </w:rPr>
            </w:pPr>
            <w:r>
              <w:rPr>
                <w:rFonts w:hint="eastAsia" w:eastAsia="仿宋"/>
                <w:color w:val="auto"/>
                <w:kern w:val="0"/>
                <w:sz w:val="21"/>
                <w:szCs w:val="21"/>
              </w:rPr>
              <w:t>指标</w:t>
            </w:r>
          </w:p>
        </w:tc>
        <w:tc>
          <w:tcPr>
            <w:tcW w:w="11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80" w:lineRule="exact"/>
              <w:jc w:val="center"/>
              <w:rPr>
                <w:rFonts w:hint="eastAsia" w:ascii="仿宋" w:hAnsi="仿宋" w:eastAsia="仿宋"/>
                <w:kern w:val="0"/>
                <w:sz w:val="21"/>
                <w:szCs w:val="21"/>
              </w:rPr>
            </w:pPr>
            <w:r>
              <w:rPr>
                <w:rFonts w:hint="eastAsia" w:ascii="仿宋" w:hAnsi="仿宋" w:eastAsia="仿宋"/>
                <w:kern w:val="0"/>
                <w:sz w:val="21"/>
                <w:szCs w:val="21"/>
              </w:rPr>
              <w:t>在职人员控制率</w:t>
            </w:r>
          </w:p>
        </w:tc>
        <w:tc>
          <w:tcPr>
            <w:tcW w:w="181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100%</w:t>
            </w: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89%</w:t>
            </w: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eastAsia="仿宋"/>
                <w:color w:val="auto"/>
                <w:kern w:val="0"/>
                <w:sz w:val="21"/>
                <w:szCs w:val="21"/>
              </w:rPr>
            </w:pPr>
            <w:r>
              <w:rPr>
                <w:rFonts w:hint="eastAsia" w:eastAsia="仿宋"/>
                <w:color w:val="auto"/>
                <w:kern w:val="0"/>
                <w:sz w:val="21"/>
                <w:szCs w:val="21"/>
              </w:rPr>
              <w:t>5</w:t>
            </w:r>
          </w:p>
        </w:tc>
        <w:tc>
          <w:tcPr>
            <w:tcW w:w="8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eastAsia="仿宋"/>
                <w:color w:val="auto"/>
                <w:kern w:val="0"/>
                <w:sz w:val="21"/>
                <w:szCs w:val="21"/>
              </w:rPr>
            </w:pPr>
            <w:r>
              <w:rPr>
                <w:rFonts w:hint="eastAsia" w:eastAsia="仿宋"/>
                <w:color w:val="auto"/>
                <w:kern w:val="0"/>
                <w:sz w:val="21"/>
                <w:szCs w:val="21"/>
              </w:rPr>
              <w:t>5</w:t>
            </w:r>
          </w:p>
        </w:tc>
        <w:tc>
          <w:tcPr>
            <w:tcW w:w="11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r>
              <w:rPr>
                <w:rFonts w:hint="eastAsia" w:eastAsia="仿宋"/>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p>
        </w:tc>
        <w:tc>
          <w:tcPr>
            <w:tcW w:w="10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p>
        </w:tc>
        <w:tc>
          <w:tcPr>
            <w:tcW w:w="11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80" w:lineRule="exact"/>
              <w:jc w:val="center"/>
              <w:rPr>
                <w:rFonts w:hint="eastAsia" w:ascii="仿宋" w:hAnsi="仿宋" w:eastAsia="仿宋"/>
                <w:kern w:val="0"/>
                <w:sz w:val="21"/>
                <w:szCs w:val="21"/>
              </w:rPr>
            </w:pPr>
            <w:r>
              <w:rPr>
                <w:rFonts w:hint="eastAsia" w:ascii="仿宋" w:hAnsi="仿宋" w:eastAsia="仿宋"/>
                <w:kern w:val="0"/>
                <w:sz w:val="21"/>
                <w:szCs w:val="21"/>
              </w:rPr>
              <w:t>“三公 经费变动率</w:t>
            </w:r>
          </w:p>
        </w:tc>
        <w:tc>
          <w:tcPr>
            <w:tcW w:w="181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0%</w:t>
            </w: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0%</w:t>
            </w: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eastAsia="仿宋"/>
                <w:color w:val="auto"/>
                <w:kern w:val="0"/>
                <w:sz w:val="21"/>
                <w:szCs w:val="21"/>
              </w:rPr>
            </w:pPr>
            <w:r>
              <w:rPr>
                <w:rFonts w:hint="eastAsia" w:eastAsia="仿宋"/>
                <w:color w:val="auto"/>
                <w:kern w:val="0"/>
                <w:sz w:val="21"/>
                <w:szCs w:val="21"/>
              </w:rPr>
              <w:t>5</w:t>
            </w:r>
          </w:p>
        </w:tc>
        <w:tc>
          <w:tcPr>
            <w:tcW w:w="8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eastAsia="仿宋"/>
                <w:color w:val="auto"/>
                <w:kern w:val="0"/>
                <w:sz w:val="21"/>
                <w:szCs w:val="21"/>
              </w:rPr>
            </w:pPr>
            <w:r>
              <w:rPr>
                <w:rFonts w:hint="eastAsia" w:eastAsia="仿宋"/>
                <w:color w:val="auto"/>
                <w:kern w:val="0"/>
                <w:sz w:val="21"/>
                <w:szCs w:val="21"/>
              </w:rPr>
              <w:t>5</w:t>
            </w:r>
          </w:p>
        </w:tc>
        <w:tc>
          <w:tcPr>
            <w:tcW w:w="11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r>
              <w:rPr>
                <w:rFonts w:hint="eastAsia" w:eastAsia="仿宋"/>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p>
        </w:tc>
        <w:tc>
          <w:tcPr>
            <w:tcW w:w="10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p>
        </w:tc>
        <w:tc>
          <w:tcPr>
            <w:tcW w:w="11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80" w:lineRule="exact"/>
              <w:jc w:val="center"/>
              <w:rPr>
                <w:rFonts w:hint="eastAsia" w:ascii="仿宋" w:hAnsi="仿宋" w:eastAsia="仿宋"/>
                <w:kern w:val="0"/>
                <w:sz w:val="21"/>
                <w:szCs w:val="21"/>
              </w:rPr>
            </w:pPr>
            <w:r>
              <w:rPr>
                <w:rFonts w:hint="eastAsia" w:ascii="仿宋" w:hAnsi="仿宋" w:eastAsia="仿宋"/>
                <w:kern w:val="0"/>
                <w:sz w:val="21"/>
                <w:szCs w:val="21"/>
              </w:rPr>
              <w:t>预算控制率</w:t>
            </w:r>
          </w:p>
        </w:tc>
        <w:tc>
          <w:tcPr>
            <w:tcW w:w="181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50%</w:t>
            </w: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sz w:val="18"/>
                <w:szCs w:val="18"/>
              </w:rPr>
              <w:t>4242.31</w:t>
            </w:r>
            <w:r>
              <w:rPr>
                <w:rFonts w:hint="default" w:ascii="宋体" w:eastAsia="宋体"/>
                <w:color w:val="auto"/>
                <w:sz w:val="18"/>
                <w:szCs w:val="18"/>
              </w:rPr>
              <w:t>%</w:t>
            </w: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eastAsia="仿宋"/>
                <w:color w:val="auto"/>
                <w:kern w:val="0"/>
                <w:sz w:val="21"/>
                <w:szCs w:val="21"/>
              </w:rPr>
            </w:pPr>
            <w:r>
              <w:rPr>
                <w:rFonts w:hint="eastAsia" w:eastAsia="仿宋"/>
                <w:color w:val="auto"/>
                <w:kern w:val="0"/>
                <w:sz w:val="21"/>
                <w:szCs w:val="21"/>
              </w:rPr>
              <w:t>5</w:t>
            </w:r>
          </w:p>
        </w:tc>
        <w:tc>
          <w:tcPr>
            <w:tcW w:w="8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eastAsia="仿宋"/>
                <w:color w:val="auto"/>
                <w:kern w:val="0"/>
                <w:sz w:val="21"/>
                <w:szCs w:val="21"/>
              </w:rPr>
            </w:pPr>
            <w:r>
              <w:rPr>
                <w:rFonts w:hint="eastAsia" w:eastAsia="仿宋"/>
                <w:color w:val="auto"/>
                <w:kern w:val="0"/>
                <w:sz w:val="21"/>
                <w:szCs w:val="21"/>
              </w:rPr>
              <w:t>3</w:t>
            </w:r>
          </w:p>
        </w:tc>
        <w:tc>
          <w:tcPr>
            <w:tcW w:w="11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r>
              <w:rPr>
                <w:rFonts w:hint="eastAsia" w:eastAsia="仿宋"/>
                <w:color w:val="auto"/>
                <w:kern w:val="0"/>
                <w:sz w:val="18"/>
                <w:szCs w:val="18"/>
              </w:rPr>
              <w:t>年初预算数与决算数的统计口径不一致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p>
        </w:tc>
        <w:tc>
          <w:tcPr>
            <w:tcW w:w="10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p>
        </w:tc>
        <w:tc>
          <w:tcPr>
            <w:tcW w:w="11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80" w:lineRule="exact"/>
              <w:jc w:val="center"/>
              <w:rPr>
                <w:rFonts w:hint="eastAsia" w:ascii="仿宋" w:hAnsi="仿宋" w:eastAsia="仿宋"/>
                <w:kern w:val="0"/>
                <w:sz w:val="21"/>
                <w:szCs w:val="21"/>
              </w:rPr>
            </w:pPr>
            <w:r>
              <w:rPr>
                <w:rFonts w:hint="eastAsia" w:ascii="仿宋" w:hAnsi="仿宋" w:eastAsia="仿宋"/>
                <w:kern w:val="0"/>
                <w:sz w:val="21"/>
                <w:szCs w:val="21"/>
              </w:rPr>
              <w:t>公用经费控制率</w:t>
            </w:r>
          </w:p>
        </w:tc>
        <w:tc>
          <w:tcPr>
            <w:tcW w:w="181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100%</w:t>
            </w: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247.74%</w:t>
            </w: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eastAsia="仿宋"/>
                <w:color w:val="auto"/>
                <w:kern w:val="0"/>
                <w:sz w:val="21"/>
                <w:szCs w:val="21"/>
              </w:rPr>
            </w:pPr>
            <w:r>
              <w:rPr>
                <w:rFonts w:hint="eastAsia" w:eastAsia="仿宋"/>
                <w:color w:val="auto"/>
                <w:kern w:val="0"/>
                <w:sz w:val="21"/>
                <w:szCs w:val="21"/>
              </w:rPr>
              <w:t>5</w:t>
            </w:r>
          </w:p>
        </w:tc>
        <w:tc>
          <w:tcPr>
            <w:tcW w:w="8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eastAsia="仿宋"/>
                <w:color w:val="auto"/>
                <w:kern w:val="0"/>
                <w:sz w:val="21"/>
                <w:szCs w:val="21"/>
              </w:rPr>
            </w:pPr>
            <w:r>
              <w:rPr>
                <w:rFonts w:hint="eastAsia" w:eastAsia="仿宋"/>
                <w:color w:val="auto"/>
                <w:kern w:val="0"/>
                <w:sz w:val="21"/>
                <w:szCs w:val="21"/>
              </w:rPr>
              <w:t>2</w:t>
            </w:r>
          </w:p>
        </w:tc>
        <w:tc>
          <w:tcPr>
            <w:tcW w:w="11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eastAsia="仿宋"/>
                <w:color w:val="auto"/>
                <w:kern w:val="0"/>
                <w:sz w:val="21"/>
                <w:szCs w:val="21"/>
              </w:rPr>
            </w:pPr>
            <w:r>
              <w:rPr>
                <w:rFonts w:hint="eastAsia" w:eastAsia="仿宋"/>
                <w:color w:val="auto"/>
                <w:kern w:val="0"/>
                <w:sz w:val="18"/>
                <w:szCs w:val="18"/>
              </w:rPr>
              <w:t>加强预算执行控制，规范预算资金使用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p>
        </w:tc>
        <w:tc>
          <w:tcPr>
            <w:tcW w:w="10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p>
        </w:tc>
        <w:tc>
          <w:tcPr>
            <w:tcW w:w="11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80" w:lineRule="exact"/>
              <w:jc w:val="center"/>
              <w:rPr>
                <w:rFonts w:hint="eastAsia" w:ascii="仿宋" w:hAnsi="仿宋" w:eastAsia="仿宋"/>
                <w:kern w:val="0"/>
                <w:sz w:val="21"/>
                <w:szCs w:val="21"/>
              </w:rPr>
            </w:pPr>
            <w:r>
              <w:rPr>
                <w:rFonts w:hint="eastAsia" w:ascii="仿宋" w:hAnsi="仿宋" w:eastAsia="仿宋"/>
                <w:kern w:val="0"/>
                <w:sz w:val="21"/>
                <w:szCs w:val="21"/>
              </w:rPr>
              <w:t>“三公 经费” 控制率</w:t>
            </w:r>
          </w:p>
        </w:tc>
        <w:tc>
          <w:tcPr>
            <w:tcW w:w="181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0%</w:t>
            </w: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0%</w:t>
            </w: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eastAsia="仿宋"/>
                <w:color w:val="auto"/>
                <w:kern w:val="0"/>
                <w:sz w:val="21"/>
                <w:szCs w:val="21"/>
              </w:rPr>
            </w:pPr>
            <w:r>
              <w:rPr>
                <w:rFonts w:hint="eastAsia" w:eastAsia="仿宋"/>
                <w:color w:val="auto"/>
                <w:kern w:val="0"/>
                <w:sz w:val="21"/>
                <w:szCs w:val="21"/>
              </w:rPr>
              <w:t>5</w:t>
            </w:r>
          </w:p>
        </w:tc>
        <w:tc>
          <w:tcPr>
            <w:tcW w:w="8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eastAsia="仿宋"/>
                <w:color w:val="auto"/>
                <w:kern w:val="0"/>
                <w:sz w:val="21"/>
                <w:szCs w:val="21"/>
              </w:rPr>
            </w:pPr>
            <w:r>
              <w:rPr>
                <w:rFonts w:hint="eastAsia" w:eastAsia="仿宋"/>
                <w:color w:val="auto"/>
                <w:kern w:val="0"/>
                <w:sz w:val="21"/>
                <w:szCs w:val="21"/>
              </w:rPr>
              <w:t>5</w:t>
            </w:r>
          </w:p>
        </w:tc>
        <w:tc>
          <w:tcPr>
            <w:tcW w:w="11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p>
        </w:tc>
        <w:tc>
          <w:tcPr>
            <w:tcW w:w="10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p>
        </w:tc>
        <w:tc>
          <w:tcPr>
            <w:tcW w:w="11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80" w:lineRule="exact"/>
              <w:jc w:val="center"/>
              <w:rPr>
                <w:rFonts w:hint="eastAsia" w:ascii="仿宋" w:hAnsi="仿宋" w:eastAsia="仿宋"/>
                <w:kern w:val="0"/>
                <w:sz w:val="21"/>
                <w:szCs w:val="21"/>
              </w:rPr>
            </w:pPr>
            <w:r>
              <w:rPr>
                <w:rFonts w:hint="eastAsia" w:ascii="仿宋" w:hAnsi="仿宋" w:eastAsia="仿宋"/>
                <w:kern w:val="0"/>
                <w:sz w:val="21"/>
                <w:szCs w:val="21"/>
              </w:rPr>
              <w:t>政府采购执行率</w:t>
            </w:r>
          </w:p>
        </w:tc>
        <w:tc>
          <w:tcPr>
            <w:tcW w:w="181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eastAsia="仿宋"/>
                <w:color w:val="auto"/>
                <w:kern w:val="0"/>
                <w:sz w:val="21"/>
                <w:szCs w:val="21"/>
              </w:rPr>
            </w:pPr>
            <w:r>
              <w:rPr>
                <w:rFonts w:hint="eastAsia" w:eastAsia="仿宋"/>
                <w:color w:val="auto"/>
                <w:kern w:val="0"/>
                <w:sz w:val="21"/>
                <w:szCs w:val="21"/>
              </w:rPr>
              <w:t>100%</w:t>
            </w: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0%</w:t>
            </w: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5</w:t>
            </w:r>
          </w:p>
        </w:tc>
        <w:tc>
          <w:tcPr>
            <w:tcW w:w="8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eastAsia="仿宋"/>
                <w:color w:val="auto"/>
                <w:kern w:val="0"/>
                <w:sz w:val="21"/>
                <w:szCs w:val="21"/>
              </w:rPr>
            </w:pPr>
            <w:r>
              <w:rPr>
                <w:rFonts w:hint="eastAsia" w:eastAsia="仿宋"/>
                <w:color w:val="auto"/>
                <w:kern w:val="0"/>
                <w:sz w:val="21"/>
                <w:szCs w:val="21"/>
              </w:rPr>
              <w:t>5</w:t>
            </w:r>
          </w:p>
        </w:tc>
        <w:tc>
          <w:tcPr>
            <w:tcW w:w="11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p>
        </w:tc>
        <w:tc>
          <w:tcPr>
            <w:tcW w:w="10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质量</w:t>
            </w:r>
          </w:p>
          <w:p>
            <w:pPr>
              <w:spacing w:beforeLines="0" w:afterLines="0"/>
              <w:jc w:val="center"/>
              <w:rPr>
                <w:rFonts w:hint="eastAsia"/>
                <w:color w:val="auto"/>
                <w:kern w:val="0"/>
                <w:sz w:val="21"/>
                <w:szCs w:val="21"/>
              </w:rPr>
            </w:pPr>
            <w:r>
              <w:rPr>
                <w:rFonts w:hint="eastAsia" w:eastAsia="仿宋"/>
                <w:color w:val="auto"/>
                <w:kern w:val="0"/>
                <w:sz w:val="21"/>
                <w:szCs w:val="21"/>
              </w:rPr>
              <w:t>指标</w:t>
            </w:r>
          </w:p>
        </w:tc>
        <w:tc>
          <w:tcPr>
            <w:tcW w:w="11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80" w:lineRule="exact"/>
              <w:jc w:val="center"/>
              <w:rPr>
                <w:rFonts w:hint="eastAsia" w:ascii="仿宋" w:hAnsi="仿宋" w:eastAsia="仿宋"/>
                <w:kern w:val="0"/>
                <w:sz w:val="21"/>
                <w:szCs w:val="21"/>
              </w:rPr>
            </w:pPr>
            <w:r>
              <w:rPr>
                <w:rFonts w:hint="eastAsia" w:ascii="仿宋" w:hAnsi="仿宋" w:eastAsia="仿宋"/>
                <w:kern w:val="0"/>
                <w:sz w:val="21"/>
                <w:szCs w:val="21"/>
              </w:rPr>
              <w:t>重点工作实际完成率</w:t>
            </w:r>
          </w:p>
        </w:tc>
        <w:tc>
          <w:tcPr>
            <w:tcW w:w="181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100%</w:t>
            </w: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100%</w:t>
            </w: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eastAsia="仿宋"/>
                <w:color w:val="auto"/>
                <w:kern w:val="0"/>
                <w:sz w:val="21"/>
                <w:szCs w:val="21"/>
              </w:rPr>
            </w:pPr>
            <w:r>
              <w:rPr>
                <w:rFonts w:hint="eastAsia" w:eastAsia="仿宋"/>
                <w:color w:val="auto"/>
                <w:kern w:val="0"/>
                <w:sz w:val="21"/>
                <w:szCs w:val="21"/>
              </w:rPr>
              <w:t>5</w:t>
            </w:r>
          </w:p>
        </w:tc>
        <w:tc>
          <w:tcPr>
            <w:tcW w:w="8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eastAsia="仿宋"/>
                <w:color w:val="auto"/>
                <w:kern w:val="0"/>
                <w:sz w:val="21"/>
                <w:szCs w:val="21"/>
              </w:rPr>
            </w:pPr>
            <w:r>
              <w:rPr>
                <w:rFonts w:hint="eastAsia" w:eastAsia="仿宋"/>
                <w:color w:val="auto"/>
                <w:kern w:val="0"/>
                <w:sz w:val="21"/>
                <w:szCs w:val="21"/>
              </w:rPr>
              <w:t>5</w:t>
            </w:r>
          </w:p>
        </w:tc>
        <w:tc>
          <w:tcPr>
            <w:tcW w:w="11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r>
              <w:rPr>
                <w:rFonts w:hint="eastAsia" w:eastAsia="仿宋"/>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p>
        </w:tc>
        <w:tc>
          <w:tcPr>
            <w:tcW w:w="10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p>
        </w:tc>
        <w:tc>
          <w:tcPr>
            <w:tcW w:w="11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80" w:lineRule="exact"/>
              <w:jc w:val="center"/>
              <w:rPr>
                <w:rFonts w:hint="eastAsia" w:ascii="仿宋" w:hAnsi="仿宋" w:eastAsia="仿宋"/>
                <w:kern w:val="0"/>
                <w:sz w:val="21"/>
                <w:szCs w:val="21"/>
              </w:rPr>
            </w:pPr>
            <w:r>
              <w:rPr>
                <w:rFonts w:hint="eastAsia" w:ascii="仿宋" w:hAnsi="仿宋" w:eastAsia="仿宋"/>
                <w:kern w:val="0"/>
                <w:sz w:val="21"/>
                <w:szCs w:val="21"/>
              </w:rPr>
              <w:t>管理制度健全性</w:t>
            </w:r>
          </w:p>
        </w:tc>
        <w:tc>
          <w:tcPr>
            <w:tcW w:w="181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80" w:lineRule="exact"/>
              <w:jc w:val="center"/>
              <w:rPr>
                <w:rFonts w:hint="eastAsia" w:ascii="仿宋" w:hAnsi="仿宋" w:eastAsia="仿宋"/>
                <w:kern w:val="0"/>
                <w:sz w:val="21"/>
                <w:szCs w:val="21"/>
              </w:rPr>
            </w:pPr>
            <w:r>
              <w:rPr>
                <w:rFonts w:hint="eastAsia" w:ascii="仿宋" w:hAnsi="仿宋" w:eastAsia="仿宋"/>
                <w:kern w:val="0"/>
                <w:sz w:val="21"/>
                <w:szCs w:val="21"/>
              </w:rPr>
              <w:t>　1、有内部财务管理制度、会计核算制度等管理制度，2、有本部门厉行节约制度</w:t>
            </w:r>
          </w:p>
          <w:p>
            <w:pPr>
              <w:widowControl/>
              <w:spacing w:beforeLines="0" w:afterLines="0" w:line="280" w:lineRule="exact"/>
              <w:jc w:val="center"/>
              <w:rPr>
                <w:rFonts w:hint="eastAsia" w:ascii="仿宋" w:hAnsi="仿宋" w:eastAsia="仿宋"/>
                <w:kern w:val="0"/>
                <w:sz w:val="21"/>
                <w:szCs w:val="21"/>
              </w:rPr>
            </w:pPr>
            <w:r>
              <w:rPr>
                <w:rFonts w:hint="eastAsia" w:ascii="仿宋" w:hAnsi="仿宋" w:eastAsia="仿宋"/>
                <w:kern w:val="0"/>
                <w:sz w:val="21"/>
                <w:szCs w:val="21"/>
              </w:rPr>
              <w:t>3、相关管理制度合法、合规、完整；4、相关管理制度得到有效执行等</w:t>
            </w: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eastAsia="仿宋"/>
                <w:color w:val="auto"/>
                <w:kern w:val="0"/>
                <w:sz w:val="21"/>
                <w:szCs w:val="21"/>
              </w:rPr>
            </w:pPr>
            <w:r>
              <w:rPr>
                <w:rFonts w:hint="eastAsia" w:eastAsia="仿宋"/>
                <w:color w:val="auto"/>
                <w:kern w:val="0"/>
                <w:sz w:val="21"/>
                <w:szCs w:val="21"/>
              </w:rPr>
              <w:t>管理制度较健全</w:t>
            </w: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eastAsia="仿宋"/>
                <w:color w:val="auto"/>
                <w:kern w:val="0"/>
                <w:sz w:val="21"/>
                <w:szCs w:val="21"/>
              </w:rPr>
            </w:pPr>
            <w:r>
              <w:rPr>
                <w:rFonts w:hint="eastAsia" w:eastAsia="仿宋"/>
                <w:color w:val="auto"/>
                <w:kern w:val="0"/>
                <w:sz w:val="21"/>
                <w:szCs w:val="21"/>
              </w:rPr>
              <w:t>5</w:t>
            </w:r>
          </w:p>
        </w:tc>
        <w:tc>
          <w:tcPr>
            <w:tcW w:w="8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eastAsia="仿宋"/>
                <w:color w:val="auto"/>
                <w:kern w:val="0"/>
                <w:sz w:val="21"/>
                <w:szCs w:val="21"/>
              </w:rPr>
            </w:pPr>
            <w:r>
              <w:rPr>
                <w:rFonts w:hint="eastAsia" w:eastAsia="仿宋"/>
                <w:color w:val="auto"/>
                <w:kern w:val="0"/>
                <w:sz w:val="21"/>
                <w:szCs w:val="21"/>
              </w:rPr>
              <w:t>5</w:t>
            </w:r>
          </w:p>
        </w:tc>
        <w:tc>
          <w:tcPr>
            <w:tcW w:w="11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r>
              <w:rPr>
                <w:rFonts w:hint="eastAsia" w:eastAsia="仿宋"/>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1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p>
        </w:tc>
        <w:tc>
          <w:tcPr>
            <w:tcW w:w="10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时效</w:t>
            </w:r>
          </w:p>
          <w:p>
            <w:pPr>
              <w:spacing w:beforeLines="0" w:afterLines="0"/>
              <w:jc w:val="center"/>
              <w:rPr>
                <w:rFonts w:hint="eastAsia"/>
                <w:color w:val="auto"/>
                <w:kern w:val="0"/>
                <w:sz w:val="21"/>
                <w:szCs w:val="21"/>
              </w:rPr>
            </w:pPr>
            <w:r>
              <w:rPr>
                <w:rFonts w:hint="eastAsia" w:eastAsia="仿宋"/>
                <w:color w:val="auto"/>
                <w:kern w:val="0"/>
                <w:sz w:val="21"/>
                <w:szCs w:val="21"/>
              </w:rPr>
              <w:t>指标</w:t>
            </w:r>
          </w:p>
        </w:tc>
        <w:tc>
          <w:tcPr>
            <w:tcW w:w="11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80" w:lineRule="exact"/>
              <w:jc w:val="center"/>
              <w:rPr>
                <w:rFonts w:hint="eastAsia" w:ascii="仿宋" w:hAnsi="仿宋" w:eastAsia="仿宋"/>
                <w:kern w:val="0"/>
                <w:sz w:val="21"/>
                <w:szCs w:val="21"/>
              </w:rPr>
            </w:pPr>
            <w:r>
              <w:rPr>
                <w:rFonts w:hint="eastAsia" w:ascii="仿宋" w:hAnsi="仿宋" w:eastAsia="仿宋"/>
                <w:kern w:val="0"/>
                <w:sz w:val="21"/>
                <w:szCs w:val="21"/>
              </w:rPr>
              <w:t>预决算信息公开性</w:t>
            </w:r>
          </w:p>
        </w:tc>
        <w:tc>
          <w:tcPr>
            <w:tcW w:w="1816"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Lines="0" w:afterLines="0" w:line="280" w:lineRule="exact"/>
              <w:rPr>
                <w:rFonts w:hint="eastAsia" w:ascii="仿宋" w:hAnsi="仿宋" w:eastAsia="仿宋"/>
                <w:kern w:val="0"/>
                <w:sz w:val="21"/>
                <w:szCs w:val="21"/>
              </w:rPr>
            </w:pPr>
            <w:r>
              <w:rPr>
                <w:rFonts w:hint="eastAsia" w:ascii="仿宋" w:hAnsi="仿宋" w:eastAsia="仿宋"/>
                <w:kern w:val="0"/>
                <w:sz w:val="21"/>
                <w:szCs w:val="21"/>
              </w:rPr>
              <w:t>公开内容完整性、时效性、真实性、准确性</w:t>
            </w:r>
          </w:p>
          <w:p>
            <w:pPr>
              <w:widowControl/>
              <w:spacing w:beforeLines="0" w:afterLines="0" w:line="280" w:lineRule="exact"/>
              <w:rPr>
                <w:rFonts w:hint="eastAsia" w:ascii="仿宋" w:hAnsi="仿宋" w:eastAsia="仿宋"/>
                <w:kern w:val="0"/>
                <w:sz w:val="21"/>
                <w:szCs w:val="21"/>
              </w:rPr>
            </w:pP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eastAsia="仿宋"/>
                <w:color w:val="auto"/>
                <w:kern w:val="0"/>
                <w:sz w:val="21"/>
                <w:szCs w:val="21"/>
              </w:rPr>
            </w:pPr>
            <w:r>
              <w:rPr>
                <w:rFonts w:hint="eastAsia" w:eastAsia="仿宋"/>
                <w:color w:val="auto"/>
                <w:kern w:val="0"/>
                <w:sz w:val="21"/>
                <w:szCs w:val="21"/>
              </w:rPr>
              <w:t>按要求及时公开</w:t>
            </w:r>
          </w:p>
          <w:p>
            <w:pPr>
              <w:spacing w:beforeLines="0" w:afterLines="0"/>
              <w:jc w:val="left"/>
              <w:rPr>
                <w:rFonts w:hint="eastAsia"/>
                <w:color w:val="auto"/>
                <w:kern w:val="0"/>
                <w:sz w:val="21"/>
                <w:szCs w:val="21"/>
              </w:rPr>
            </w:pPr>
            <w:r>
              <w:rPr>
                <w:rFonts w:hint="eastAsia" w:eastAsia="仿宋"/>
                <w:color w:val="auto"/>
                <w:kern w:val="0"/>
                <w:sz w:val="21"/>
                <w:szCs w:val="21"/>
              </w:rPr>
              <w:t>　</w:t>
            </w: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eastAsia="仿宋"/>
                <w:color w:val="auto"/>
                <w:kern w:val="0"/>
                <w:sz w:val="21"/>
                <w:szCs w:val="21"/>
              </w:rPr>
            </w:pPr>
            <w:r>
              <w:rPr>
                <w:rFonts w:hint="eastAsia" w:eastAsia="仿宋"/>
                <w:color w:val="auto"/>
                <w:kern w:val="0"/>
                <w:sz w:val="21"/>
                <w:szCs w:val="21"/>
              </w:rPr>
              <w:t>5</w:t>
            </w:r>
          </w:p>
        </w:tc>
        <w:tc>
          <w:tcPr>
            <w:tcW w:w="8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eastAsia="仿宋"/>
                <w:color w:val="auto"/>
                <w:kern w:val="0"/>
                <w:sz w:val="21"/>
                <w:szCs w:val="21"/>
              </w:rPr>
            </w:pPr>
            <w:r>
              <w:rPr>
                <w:rFonts w:hint="eastAsia" w:eastAsia="仿宋"/>
                <w:color w:val="auto"/>
                <w:kern w:val="0"/>
                <w:sz w:val="21"/>
                <w:szCs w:val="21"/>
              </w:rPr>
              <w:t>5</w:t>
            </w:r>
          </w:p>
        </w:tc>
        <w:tc>
          <w:tcPr>
            <w:tcW w:w="11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r>
              <w:rPr>
                <w:rFonts w:hint="eastAsia" w:eastAsia="仿宋"/>
                <w:color w:val="auto"/>
                <w:kern w:val="0"/>
                <w:sz w:val="21"/>
                <w:szCs w:val="21"/>
              </w:rPr>
              <w:t>　</w:t>
            </w:r>
          </w:p>
          <w:p>
            <w:pPr>
              <w:spacing w:beforeLines="0" w:afterLines="0"/>
              <w:jc w:val="left"/>
              <w:rPr>
                <w:rFonts w:hint="eastAsia"/>
                <w:color w:val="auto"/>
                <w:kern w:val="0"/>
                <w:sz w:val="21"/>
                <w:szCs w:val="21"/>
              </w:rPr>
            </w:pPr>
            <w:r>
              <w:rPr>
                <w:rFonts w:hint="eastAsia" w:eastAsia="仿宋"/>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p>
        </w:tc>
        <w:tc>
          <w:tcPr>
            <w:tcW w:w="10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成本</w:t>
            </w:r>
          </w:p>
          <w:p>
            <w:pPr>
              <w:spacing w:beforeLines="0" w:afterLines="0"/>
              <w:jc w:val="center"/>
              <w:rPr>
                <w:rFonts w:hint="eastAsia"/>
                <w:color w:val="auto"/>
                <w:kern w:val="0"/>
                <w:sz w:val="21"/>
                <w:szCs w:val="21"/>
              </w:rPr>
            </w:pPr>
            <w:r>
              <w:rPr>
                <w:rFonts w:hint="eastAsia" w:eastAsia="仿宋"/>
                <w:color w:val="auto"/>
                <w:kern w:val="0"/>
                <w:sz w:val="21"/>
                <w:szCs w:val="21"/>
              </w:rPr>
              <w:t>指标</w:t>
            </w:r>
          </w:p>
        </w:tc>
        <w:tc>
          <w:tcPr>
            <w:tcW w:w="11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80" w:lineRule="exact"/>
              <w:jc w:val="center"/>
              <w:rPr>
                <w:rFonts w:hint="eastAsia" w:ascii="仿宋" w:hAnsi="仿宋" w:eastAsia="仿宋"/>
                <w:kern w:val="0"/>
                <w:sz w:val="21"/>
                <w:szCs w:val="21"/>
              </w:rPr>
            </w:pPr>
            <w:r>
              <w:rPr>
                <w:rFonts w:hint="eastAsia" w:ascii="仿宋" w:hAnsi="仿宋" w:eastAsia="仿宋"/>
                <w:kern w:val="0"/>
                <w:sz w:val="21"/>
                <w:szCs w:val="21"/>
              </w:rPr>
              <w:t>资金使用合规性</w:t>
            </w:r>
          </w:p>
        </w:tc>
        <w:tc>
          <w:tcPr>
            <w:tcW w:w="181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80" w:lineRule="exact"/>
              <w:jc w:val="center"/>
              <w:rPr>
                <w:rFonts w:hint="eastAsia" w:ascii="仿宋" w:hAnsi="仿宋" w:eastAsia="仿宋"/>
                <w:kern w:val="0"/>
                <w:sz w:val="21"/>
                <w:szCs w:val="21"/>
              </w:rPr>
            </w:pPr>
            <w:r>
              <w:rPr>
                <w:rFonts w:hint="eastAsia" w:ascii="仿宋" w:hAnsi="仿宋" w:eastAsia="仿宋"/>
                <w:kern w:val="0"/>
                <w:sz w:val="21"/>
                <w:szCs w:val="21"/>
              </w:rPr>
              <w:t>　1、支出符合国家财经法规和财务管理制度规定以及有关专项资金管理办法的规定；</w:t>
            </w:r>
          </w:p>
          <w:p>
            <w:pPr>
              <w:widowControl/>
              <w:spacing w:beforeLines="0" w:afterLines="0" w:line="280" w:lineRule="exact"/>
              <w:jc w:val="center"/>
              <w:rPr>
                <w:rFonts w:hint="eastAsia" w:ascii="仿宋" w:hAnsi="仿宋" w:eastAsia="仿宋"/>
                <w:kern w:val="0"/>
                <w:sz w:val="21"/>
                <w:szCs w:val="21"/>
              </w:rPr>
            </w:pPr>
            <w:r>
              <w:rPr>
                <w:rFonts w:hint="eastAsia" w:ascii="仿宋" w:hAnsi="仿宋" w:eastAsia="仿宋"/>
                <w:kern w:val="0"/>
                <w:sz w:val="21"/>
                <w:szCs w:val="21"/>
              </w:rPr>
              <w:t>2、资金拨付有完整的审批程序和手续；</w:t>
            </w:r>
          </w:p>
          <w:p>
            <w:pPr>
              <w:widowControl/>
              <w:spacing w:beforeLines="0" w:afterLines="0" w:line="280" w:lineRule="exact"/>
              <w:jc w:val="center"/>
              <w:rPr>
                <w:rFonts w:hint="eastAsia" w:ascii="仿宋" w:hAnsi="仿宋" w:eastAsia="仿宋"/>
                <w:kern w:val="0"/>
                <w:sz w:val="21"/>
                <w:szCs w:val="21"/>
              </w:rPr>
            </w:pPr>
            <w:r>
              <w:rPr>
                <w:rFonts w:hint="eastAsia" w:ascii="仿宋" w:hAnsi="仿宋" w:eastAsia="仿宋"/>
                <w:kern w:val="0"/>
                <w:sz w:val="21"/>
                <w:szCs w:val="21"/>
              </w:rPr>
              <w:t>3、项目支出按规定经过评估论证；</w:t>
            </w:r>
          </w:p>
          <w:p>
            <w:pPr>
              <w:widowControl/>
              <w:spacing w:beforeLines="0" w:afterLines="0" w:line="280" w:lineRule="exact"/>
              <w:jc w:val="center"/>
              <w:rPr>
                <w:rFonts w:hint="eastAsia" w:ascii="仿宋" w:hAnsi="仿宋" w:eastAsia="仿宋"/>
                <w:kern w:val="0"/>
                <w:sz w:val="21"/>
                <w:szCs w:val="21"/>
              </w:rPr>
            </w:pPr>
            <w:r>
              <w:rPr>
                <w:rFonts w:hint="eastAsia" w:ascii="仿宋" w:hAnsi="仿宋" w:eastAsia="仿宋"/>
                <w:kern w:val="0"/>
                <w:sz w:val="21"/>
                <w:szCs w:val="21"/>
              </w:rPr>
              <w:t>4、支出符合部门预算批复的用途；</w:t>
            </w:r>
          </w:p>
          <w:p>
            <w:pPr>
              <w:widowControl/>
              <w:spacing w:beforeLines="0" w:afterLines="0" w:line="280" w:lineRule="exact"/>
              <w:jc w:val="center"/>
              <w:rPr>
                <w:rFonts w:hint="eastAsia" w:ascii="仿宋" w:hAnsi="仿宋" w:eastAsia="仿宋"/>
                <w:kern w:val="0"/>
                <w:sz w:val="21"/>
                <w:szCs w:val="21"/>
              </w:rPr>
            </w:pPr>
            <w:r>
              <w:rPr>
                <w:rFonts w:hint="eastAsia" w:ascii="仿宋" w:hAnsi="仿宋" w:eastAsia="仿宋"/>
                <w:kern w:val="0"/>
                <w:sz w:val="21"/>
                <w:szCs w:val="21"/>
              </w:rPr>
              <w:t>5、 资金使用无截留、挤占、挪 用、虚列支出等情况。</w:t>
            </w: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eastAsia="仿宋"/>
                <w:color w:val="auto"/>
                <w:kern w:val="0"/>
                <w:sz w:val="21"/>
                <w:szCs w:val="21"/>
              </w:rPr>
            </w:pPr>
            <w:r>
              <w:rPr>
                <w:rFonts w:hint="eastAsia" w:eastAsia="仿宋"/>
                <w:color w:val="auto"/>
                <w:kern w:val="0"/>
                <w:sz w:val="21"/>
                <w:szCs w:val="21"/>
              </w:rPr>
              <w:t>　合规</w:t>
            </w: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eastAsia="仿宋"/>
                <w:color w:val="auto"/>
                <w:kern w:val="0"/>
                <w:sz w:val="21"/>
                <w:szCs w:val="21"/>
              </w:rPr>
            </w:pPr>
            <w:r>
              <w:rPr>
                <w:rFonts w:hint="eastAsia" w:eastAsia="仿宋"/>
                <w:color w:val="auto"/>
                <w:kern w:val="0"/>
                <w:sz w:val="21"/>
                <w:szCs w:val="21"/>
              </w:rPr>
              <w:t>5</w:t>
            </w:r>
          </w:p>
        </w:tc>
        <w:tc>
          <w:tcPr>
            <w:tcW w:w="8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eastAsia="仿宋"/>
                <w:color w:val="auto"/>
                <w:kern w:val="0"/>
                <w:sz w:val="21"/>
                <w:szCs w:val="21"/>
              </w:rPr>
            </w:pPr>
            <w:r>
              <w:rPr>
                <w:rFonts w:hint="eastAsia" w:eastAsia="仿宋"/>
                <w:color w:val="auto"/>
                <w:kern w:val="0"/>
                <w:sz w:val="21"/>
                <w:szCs w:val="21"/>
              </w:rPr>
              <w:t>5</w:t>
            </w:r>
          </w:p>
        </w:tc>
        <w:tc>
          <w:tcPr>
            <w:tcW w:w="11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r>
              <w:rPr>
                <w:rFonts w:hint="eastAsia" w:eastAsia="仿宋"/>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p>
        </w:tc>
        <w:tc>
          <w:tcPr>
            <w:tcW w:w="10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p>
        </w:tc>
        <w:tc>
          <w:tcPr>
            <w:tcW w:w="11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p>
        </w:tc>
        <w:tc>
          <w:tcPr>
            <w:tcW w:w="181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r>
              <w:rPr>
                <w:rFonts w:hint="eastAsia" w:eastAsia="仿宋"/>
                <w:color w:val="auto"/>
                <w:kern w:val="0"/>
                <w:sz w:val="21"/>
                <w:szCs w:val="21"/>
              </w:rPr>
              <w:t>　</w:t>
            </w: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r>
              <w:rPr>
                <w:rFonts w:hint="eastAsia" w:eastAsia="仿宋"/>
                <w:color w:val="auto"/>
                <w:kern w:val="0"/>
                <w:sz w:val="21"/>
                <w:szCs w:val="21"/>
              </w:rPr>
              <w:t>　</w:t>
            </w: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p>
        </w:tc>
        <w:tc>
          <w:tcPr>
            <w:tcW w:w="8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p>
        </w:tc>
        <w:tc>
          <w:tcPr>
            <w:tcW w:w="11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r>
              <w:rPr>
                <w:rFonts w:hint="eastAsia" w:eastAsia="仿宋"/>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p>
        </w:tc>
        <w:tc>
          <w:tcPr>
            <w:tcW w:w="106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效益指标</w:t>
            </w:r>
          </w:p>
          <w:p>
            <w:pPr>
              <w:spacing w:beforeLines="0" w:afterLines="0"/>
              <w:ind w:firstLine="210" w:firstLineChars="100"/>
              <w:jc w:val="left"/>
              <w:rPr>
                <w:rFonts w:hint="eastAsia"/>
                <w:color w:val="auto"/>
                <w:kern w:val="0"/>
                <w:sz w:val="21"/>
                <w:szCs w:val="21"/>
              </w:rPr>
            </w:pPr>
            <w:r>
              <w:rPr>
                <w:rFonts w:hint="eastAsia" w:eastAsia="仿宋"/>
                <w:color w:val="auto"/>
                <w:kern w:val="0"/>
                <w:sz w:val="21"/>
                <w:szCs w:val="21"/>
              </w:rPr>
              <w:t>（30分）　</w:t>
            </w:r>
          </w:p>
        </w:tc>
        <w:tc>
          <w:tcPr>
            <w:tcW w:w="10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社会效</w:t>
            </w:r>
          </w:p>
          <w:p>
            <w:pPr>
              <w:spacing w:beforeLines="0" w:afterLines="0"/>
              <w:jc w:val="center"/>
              <w:rPr>
                <w:rFonts w:hint="eastAsia"/>
                <w:color w:val="auto"/>
                <w:kern w:val="0"/>
                <w:sz w:val="21"/>
                <w:szCs w:val="21"/>
              </w:rPr>
            </w:pPr>
            <w:r>
              <w:rPr>
                <w:rFonts w:hint="eastAsia" w:eastAsia="仿宋"/>
                <w:color w:val="auto"/>
                <w:kern w:val="0"/>
                <w:sz w:val="21"/>
                <w:szCs w:val="21"/>
              </w:rPr>
              <w:t>益指标</w:t>
            </w:r>
          </w:p>
        </w:tc>
        <w:tc>
          <w:tcPr>
            <w:tcW w:w="11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80" w:lineRule="exact"/>
              <w:jc w:val="center"/>
              <w:rPr>
                <w:rFonts w:hint="eastAsia" w:ascii="仿宋" w:hAnsi="仿宋" w:eastAsia="仿宋"/>
                <w:kern w:val="0"/>
                <w:sz w:val="21"/>
                <w:szCs w:val="21"/>
              </w:rPr>
            </w:pPr>
            <w:r>
              <w:rPr>
                <w:rFonts w:hint="eastAsia" w:ascii="仿宋" w:hAnsi="仿宋" w:eastAsia="仿宋"/>
                <w:kern w:val="0"/>
                <w:sz w:val="21"/>
                <w:szCs w:val="21"/>
              </w:rPr>
              <w:t>减轻参保人员就医经济负担，缓解社会矛盾</w:t>
            </w:r>
          </w:p>
        </w:tc>
        <w:tc>
          <w:tcPr>
            <w:tcW w:w="181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80" w:lineRule="exact"/>
              <w:jc w:val="center"/>
              <w:rPr>
                <w:rFonts w:hint="eastAsia" w:ascii="仿宋" w:hAnsi="仿宋" w:eastAsia="仿宋"/>
                <w:kern w:val="0"/>
                <w:sz w:val="21"/>
                <w:szCs w:val="21"/>
              </w:rPr>
            </w:pPr>
            <w:r>
              <w:rPr>
                <w:rFonts w:hint="eastAsia" w:ascii="仿宋" w:hAnsi="仿宋" w:eastAsia="仿宋"/>
                <w:kern w:val="0"/>
                <w:sz w:val="21"/>
                <w:szCs w:val="21"/>
              </w:rPr>
              <w:t>全年持续实施</w:t>
            </w: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r>
              <w:rPr>
                <w:rFonts w:hint="eastAsia" w:ascii="仿宋" w:hAnsi="仿宋" w:eastAsia="仿宋"/>
                <w:kern w:val="0"/>
                <w:sz w:val="21"/>
                <w:szCs w:val="21"/>
              </w:rPr>
              <w:t>全年持续实施</w:t>
            </w: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15</w:t>
            </w:r>
          </w:p>
        </w:tc>
        <w:tc>
          <w:tcPr>
            <w:tcW w:w="8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15</w:t>
            </w:r>
          </w:p>
        </w:tc>
        <w:tc>
          <w:tcPr>
            <w:tcW w:w="11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r>
              <w:rPr>
                <w:rFonts w:hint="eastAsia" w:eastAsia="仿宋"/>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p>
        </w:tc>
        <w:tc>
          <w:tcPr>
            <w:tcW w:w="10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p>
        </w:tc>
        <w:tc>
          <w:tcPr>
            <w:tcW w:w="11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r>
              <w:rPr>
                <w:rFonts w:hint="eastAsia" w:eastAsia="仿宋"/>
                <w:color w:val="auto"/>
                <w:kern w:val="0"/>
                <w:sz w:val="21"/>
                <w:szCs w:val="21"/>
              </w:rPr>
              <w:t>建档立卡贫困人员城乡居民医保参保率</w:t>
            </w:r>
          </w:p>
        </w:tc>
        <w:tc>
          <w:tcPr>
            <w:tcW w:w="181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100%</w:t>
            </w: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100%</w:t>
            </w: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15</w:t>
            </w:r>
          </w:p>
        </w:tc>
        <w:tc>
          <w:tcPr>
            <w:tcW w:w="8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15</w:t>
            </w:r>
          </w:p>
        </w:tc>
        <w:tc>
          <w:tcPr>
            <w:tcW w:w="11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r>
              <w:rPr>
                <w:rFonts w:hint="eastAsia" w:eastAsia="仿宋"/>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p>
        </w:tc>
        <w:tc>
          <w:tcPr>
            <w:tcW w:w="10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满意度</w:t>
            </w:r>
          </w:p>
          <w:p>
            <w:pPr>
              <w:spacing w:beforeLines="0" w:afterLines="0"/>
              <w:jc w:val="center"/>
              <w:rPr>
                <w:rFonts w:hint="eastAsia"/>
                <w:color w:val="auto"/>
                <w:kern w:val="0"/>
                <w:sz w:val="21"/>
                <w:szCs w:val="21"/>
              </w:rPr>
            </w:pPr>
            <w:r>
              <w:rPr>
                <w:rFonts w:hint="eastAsia" w:eastAsia="仿宋"/>
                <w:color w:val="auto"/>
                <w:kern w:val="0"/>
                <w:sz w:val="21"/>
                <w:szCs w:val="21"/>
              </w:rPr>
              <w:t>指标</w:t>
            </w:r>
          </w:p>
          <w:p>
            <w:pPr>
              <w:spacing w:beforeLines="0" w:afterLines="0"/>
              <w:jc w:val="center"/>
              <w:rPr>
                <w:rFonts w:hint="eastAsia"/>
                <w:color w:val="auto"/>
                <w:kern w:val="0"/>
                <w:sz w:val="21"/>
                <w:szCs w:val="21"/>
              </w:rPr>
            </w:pPr>
            <w:r>
              <w:rPr>
                <w:rFonts w:hint="eastAsia" w:eastAsia="仿宋"/>
                <w:color w:val="auto"/>
                <w:kern w:val="0"/>
                <w:sz w:val="21"/>
                <w:szCs w:val="21"/>
              </w:rPr>
              <w:t>（10分）</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服务对象满意度指标</w:t>
            </w:r>
          </w:p>
        </w:tc>
        <w:tc>
          <w:tcPr>
            <w:tcW w:w="11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r>
              <w:rPr>
                <w:rFonts w:hint="eastAsia" w:eastAsia="仿宋"/>
                <w:color w:val="auto"/>
                <w:kern w:val="0"/>
                <w:sz w:val="21"/>
                <w:szCs w:val="21"/>
              </w:rPr>
              <w:t>享受医保待遇人员满意度</w:t>
            </w:r>
          </w:p>
        </w:tc>
        <w:tc>
          <w:tcPr>
            <w:tcW w:w="181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100%</w:t>
            </w: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98%</w:t>
            </w: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10</w:t>
            </w:r>
          </w:p>
        </w:tc>
        <w:tc>
          <w:tcPr>
            <w:tcW w:w="8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10</w:t>
            </w:r>
          </w:p>
        </w:tc>
        <w:tc>
          <w:tcPr>
            <w:tcW w:w="11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eastAsia="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6805"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eastAsia="仿宋"/>
                <w:color w:val="auto"/>
                <w:kern w:val="0"/>
                <w:sz w:val="21"/>
                <w:szCs w:val="21"/>
              </w:rPr>
              <w:t>总分</w:t>
            </w:r>
          </w:p>
        </w:tc>
        <w:tc>
          <w:tcPr>
            <w:tcW w:w="6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color w:val="auto"/>
                <w:kern w:val="0"/>
                <w:sz w:val="21"/>
                <w:szCs w:val="21"/>
              </w:rPr>
              <w:t>100</w:t>
            </w:r>
          </w:p>
        </w:tc>
        <w:tc>
          <w:tcPr>
            <w:tcW w:w="8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color w:val="auto"/>
                <w:kern w:val="0"/>
                <w:sz w:val="21"/>
                <w:szCs w:val="21"/>
              </w:rPr>
            </w:pPr>
            <w:r>
              <w:rPr>
                <w:rFonts w:hint="eastAsia"/>
                <w:color w:val="auto"/>
                <w:kern w:val="0"/>
                <w:sz w:val="21"/>
                <w:szCs w:val="21"/>
              </w:rPr>
              <w:t>9</w:t>
            </w:r>
            <w:r>
              <w:rPr>
                <w:rFonts w:hint="eastAsia" w:eastAsia="仿宋"/>
                <w:color w:val="auto"/>
                <w:kern w:val="0"/>
                <w:sz w:val="21"/>
                <w:szCs w:val="21"/>
              </w:rPr>
              <w:t>5</w:t>
            </w:r>
          </w:p>
        </w:tc>
        <w:tc>
          <w:tcPr>
            <w:tcW w:w="11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color w:val="auto"/>
                <w:kern w:val="0"/>
                <w:sz w:val="21"/>
                <w:szCs w:val="21"/>
              </w:rPr>
            </w:pPr>
            <w:r>
              <w:rPr>
                <w:rFonts w:hint="eastAsia" w:eastAsia="仿宋"/>
                <w:color w:val="auto"/>
                <w:kern w:val="0"/>
                <w:sz w:val="21"/>
                <w:szCs w:val="21"/>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FangSong_GB2312">
    <w:altName w:val="仿宋"/>
    <w:panose1 w:val="0201060906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B45DB"/>
    <w:multiLevelType w:val="singleLevel"/>
    <w:tmpl w:val="9B7B45DB"/>
    <w:lvl w:ilvl="0" w:tentative="0">
      <w:start w:val="2"/>
      <w:numFmt w:val="chineseCounting"/>
      <w:suff w:val="nothing"/>
      <w:lvlText w:val="（%1）"/>
      <w:lvlJc w:val="left"/>
      <w:rPr>
        <w:rFonts w:hint="eastAsia"/>
      </w:rPr>
    </w:lvl>
  </w:abstractNum>
  <w:abstractNum w:abstractNumId="1">
    <w:nsid w:val="B115AEFD"/>
    <w:multiLevelType w:val="singleLevel"/>
    <w:tmpl w:val="B115AEFD"/>
    <w:lvl w:ilvl="0" w:tentative="0">
      <w:start w:val="3"/>
      <w:numFmt w:val="chineseCounting"/>
      <w:suff w:val="nothing"/>
      <w:lvlText w:val="%1、"/>
      <w:lvlJc w:val="left"/>
      <w:rPr>
        <w:rFonts w:hint="eastAsia"/>
      </w:rPr>
    </w:lvl>
  </w:abstractNum>
  <w:abstractNum w:abstractNumId="2">
    <w:nsid w:val="2B7CA214"/>
    <w:multiLevelType w:val="singleLevel"/>
    <w:tmpl w:val="2B7CA214"/>
    <w:lvl w:ilvl="0" w:tentative="0">
      <w:start w:val="8"/>
      <w:numFmt w:val="chineseCounting"/>
      <w:suff w:val="nothing"/>
      <w:lvlText w:val="%1、"/>
      <w:lvlJc w:val="left"/>
      <w:rPr>
        <w:rFonts w:hint="eastAsia"/>
      </w:rPr>
    </w:lvl>
  </w:abstractNum>
  <w:abstractNum w:abstractNumId="3">
    <w:nsid w:val="63E98CFB"/>
    <w:multiLevelType w:val="singleLevel"/>
    <w:tmpl w:val="63E98CFB"/>
    <w:lvl w:ilvl="0" w:tentative="0">
      <w:start w:val="2"/>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wMWVlOGIwMGMyYmViYzk0NGU3MTUwMGVmODg2YzYifQ=="/>
  </w:docVars>
  <w:rsids>
    <w:rsidRoot w:val="00172A27"/>
    <w:rsid w:val="0585772B"/>
    <w:rsid w:val="201A01C4"/>
    <w:rsid w:val="21353DF7"/>
    <w:rsid w:val="37101EFF"/>
    <w:rsid w:val="3D725670"/>
    <w:rsid w:val="525366D0"/>
    <w:rsid w:val="554221B1"/>
    <w:rsid w:val="69070327"/>
    <w:rsid w:val="69F8769B"/>
    <w:rsid w:val="6B375C0B"/>
    <w:rsid w:val="6BDA6CF4"/>
    <w:rsid w:val="709E2411"/>
    <w:rsid w:val="75E349DD"/>
    <w:rsid w:val="764932F1"/>
    <w:rsid w:val="78813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beforeLines="0" w:afterLines="0"/>
      <w:jc w:val="left"/>
    </w:pPr>
    <w:rPr>
      <w:rFonts w:hint="default"/>
      <w:sz w:val="18"/>
      <w:szCs w:val="18"/>
    </w:rPr>
  </w:style>
  <w:style w:type="paragraph" w:customStyle="1" w:styleId="5">
    <w:name w:val="列出段落"/>
    <w:basedOn w:val="1"/>
    <w:qFormat/>
    <w:uiPriority w:val="0"/>
    <w:pPr>
      <w:ind w:firstLine="420" w:firstLineChars="200"/>
    </w:pPr>
    <w:rPr>
      <w:rFonts w:ascii="Calibri" w:hAnsi="Calibri"/>
      <w:szCs w:val="22"/>
    </w:rPr>
  </w:style>
  <w:style w:type="paragraph" w:customStyle="1" w:styleId="6">
    <w:name w:val="Default"/>
    <w:unhideWhenUsed/>
    <w:qFormat/>
    <w:uiPriority w:val="0"/>
    <w:pPr>
      <w:widowControl w:val="0"/>
      <w:autoSpaceDE w:val="0"/>
      <w:autoSpaceDN w:val="0"/>
      <w:adjustRightInd w:val="0"/>
      <w:spacing w:beforeLines="0" w:afterLines="0"/>
    </w:pPr>
    <w:rPr>
      <w:rFonts w:hint="eastAsia"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2021-06-03T09:24:00Z</dcterms:created>
  <dc:creator>石鼓区医疗保障局</dc:creator>
  <cp:lastModifiedBy>梦想</cp:lastModifiedBy>
  <dcterms:modified xsi:type="dcterms:W3CDTF">2023-11-24T08:03:35Z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FF8D675BC4444065BA2D1F8CEEE115BE</vt:lpwstr>
  </property>
</Properties>
</file>