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sz w:val="32"/>
          <w:szCs w:val="32"/>
        </w:rPr>
      </w:pPr>
      <w:bookmarkStart w:id="0" w:name="_GoBack"/>
      <w:bookmarkEnd w:id="0"/>
    </w:p>
    <w:p>
      <w:pPr>
        <w:jc w:val="center"/>
        <w:rPr>
          <w:rFonts w:hint="eastAsia" w:ascii="仿宋" w:hAnsi="仿宋" w:eastAsia="仿宋" w:cs="仿宋"/>
          <w:b w:val="0"/>
          <w:bCs/>
          <w:sz w:val="32"/>
          <w:szCs w:val="32"/>
        </w:rPr>
      </w:pPr>
    </w:p>
    <w:p>
      <w:pPr>
        <w:jc w:val="center"/>
        <w:rPr>
          <w:rFonts w:ascii="宋体" w:hAnsi="宋体"/>
          <w:b/>
          <w:sz w:val="36"/>
          <w:szCs w:val="36"/>
        </w:rPr>
      </w:pPr>
      <w:r>
        <w:rPr>
          <w:rFonts w:hint="eastAsia" w:ascii="仿宋" w:hAnsi="仿宋" w:eastAsia="仿宋" w:cs="仿宋"/>
          <w:b w:val="0"/>
          <w:bCs/>
          <w:sz w:val="32"/>
          <w:szCs w:val="32"/>
        </w:rPr>
        <w:t>衡环石审（202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）05号</w:t>
      </w:r>
    </w:p>
    <w:p>
      <w:pPr>
        <w:ind w:left="1265" w:hanging="1265" w:hangingChars="350"/>
        <w:rPr>
          <w:rFonts w:hint="eastAsia" w:ascii="宋体" w:hAnsi="宋体"/>
          <w:b/>
          <w:sz w:val="36"/>
          <w:szCs w:val="36"/>
        </w:rPr>
      </w:pPr>
      <w:r>
        <w:rPr>
          <w:rFonts w:hint="eastAsia" w:ascii="宋体" w:hAnsi="宋体"/>
          <w:b/>
          <w:sz w:val="36"/>
          <w:szCs w:val="36"/>
        </w:rPr>
        <w:t xml:space="preserve"> </w:t>
      </w:r>
    </w:p>
    <w:p>
      <w:pPr>
        <w:ind w:left="663" w:hanging="663" w:hangingChars="150"/>
        <w:rPr>
          <w:rFonts w:hint="eastAsia"/>
          <w:b/>
          <w:bCs w:val="0"/>
          <w:sz w:val="36"/>
          <w:szCs w:val="36"/>
        </w:rPr>
      </w:pPr>
      <w:r>
        <w:rPr>
          <w:rFonts w:hint="eastAsia" w:ascii="宋体" w:hAnsi="宋体"/>
          <w:b/>
          <w:sz w:val="44"/>
          <w:szCs w:val="44"/>
        </w:rPr>
        <w:t xml:space="preserve"> </w:t>
      </w:r>
      <w:r>
        <w:rPr>
          <w:rFonts w:hint="eastAsia" w:ascii="华文中宋" w:hAnsi="华文中宋" w:eastAsia="华文中宋" w:cs="华文中宋"/>
          <w:b/>
          <w:bCs w:val="0"/>
          <w:sz w:val="36"/>
          <w:szCs w:val="36"/>
        </w:rPr>
        <w:t>关于</w:t>
      </w:r>
      <w:r>
        <w:rPr>
          <w:rFonts w:hint="eastAsia" w:ascii="华文中宋" w:hAnsi="华文中宋" w:eastAsia="华文中宋" w:cs="华文中宋"/>
          <w:b/>
          <w:bCs w:val="0"/>
          <w:color w:val="auto"/>
          <w:sz w:val="36"/>
          <w:szCs w:val="36"/>
          <w:u w:val="none"/>
          <w:lang w:val="en-US" w:eastAsia="zh-CN"/>
        </w:rPr>
        <w:t>湖南天雁机械有限责任公司国VI气门产能和效率提升</w:t>
      </w:r>
      <w:r>
        <w:rPr>
          <w:rFonts w:hint="eastAsia" w:ascii="华文中宋" w:hAnsi="华文中宋" w:eastAsia="华文中宋" w:cs="华文中宋"/>
          <w:b/>
          <w:bCs w:val="0"/>
          <w:color w:val="000000"/>
          <w:sz w:val="36"/>
          <w:szCs w:val="36"/>
        </w:rPr>
        <w:t>建设项目</w:t>
      </w:r>
      <w:r>
        <w:rPr>
          <w:rFonts w:hint="eastAsia" w:ascii="华文中宋" w:hAnsi="华文中宋" w:eastAsia="华文中宋" w:cs="华文中宋"/>
          <w:b/>
          <w:bCs w:val="0"/>
          <w:sz w:val="36"/>
          <w:szCs w:val="36"/>
        </w:rPr>
        <w:t>环境影响报告表的审批意见</w:t>
      </w:r>
    </w:p>
    <w:p>
      <w:pPr>
        <w:rPr>
          <w:rFonts w:hint="eastAsia"/>
          <w:b/>
          <w:bCs/>
          <w:sz w:val="30"/>
          <w:szCs w:val="30"/>
        </w:rPr>
      </w:pPr>
      <w:r>
        <w:rPr>
          <w:b/>
          <w:bCs/>
          <w:sz w:val="30"/>
          <w:szCs w:val="30"/>
        </w:rPr>
        <w:t xml:space="preserve"> </w:t>
      </w:r>
    </w:p>
    <w:p>
      <w:pPr>
        <w:adjustRightInd w:val="0"/>
        <w:snapToGrid w:val="0"/>
        <w:spacing w:line="288" w:lineRule="auto"/>
        <w:rPr>
          <w:rFonts w:hint="eastAsia" w:ascii="仿宋" w:hAnsi="仿宋" w:eastAsia="仿宋" w:cs="仿宋"/>
          <w:sz w:val="32"/>
          <w:szCs w:val="32"/>
        </w:rPr>
      </w:pPr>
      <w:r>
        <w:rPr>
          <w:rFonts w:hint="eastAsia" w:ascii="仿宋" w:hAnsi="仿宋" w:eastAsia="仿宋" w:cs="仿宋"/>
          <w:color w:val="auto"/>
          <w:sz w:val="32"/>
          <w:szCs w:val="32"/>
          <w:u w:val="none"/>
          <w:lang w:val="en-US" w:eastAsia="zh-CN"/>
        </w:rPr>
        <w:t>湖南天雁机械有限责任公司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Cs/>
          <w:kern w:val="0"/>
          <w:sz w:val="32"/>
          <w:szCs w:val="32"/>
        </w:rPr>
        <w:t>你公司</w:t>
      </w:r>
      <w:r>
        <w:rPr>
          <w:rFonts w:hint="eastAsia" w:ascii="仿宋" w:hAnsi="仿宋" w:eastAsia="仿宋" w:cs="仿宋"/>
          <w:bCs/>
          <w:kern w:val="0"/>
          <w:sz w:val="32"/>
          <w:szCs w:val="32"/>
          <w:lang w:eastAsia="zh-CN"/>
        </w:rPr>
        <w:t>报送</w:t>
      </w:r>
      <w:r>
        <w:rPr>
          <w:rFonts w:hint="eastAsia" w:ascii="仿宋" w:hAnsi="仿宋" w:eastAsia="仿宋" w:cs="仿宋"/>
          <w:sz w:val="32"/>
          <w:szCs w:val="32"/>
        </w:rPr>
        <w:t>的</w:t>
      </w:r>
      <w:r>
        <w:rPr>
          <w:rFonts w:hint="eastAsia" w:ascii="仿宋" w:hAnsi="仿宋" w:eastAsia="仿宋" w:cs="仿宋"/>
          <w:kern w:val="0"/>
          <w:sz w:val="32"/>
          <w:szCs w:val="32"/>
        </w:rPr>
        <w:t>《</w:t>
      </w:r>
      <w:r>
        <w:rPr>
          <w:rFonts w:hint="eastAsia" w:ascii="仿宋" w:hAnsi="仿宋" w:eastAsia="仿宋" w:cs="仿宋"/>
          <w:b w:val="0"/>
          <w:bCs/>
          <w:color w:val="auto"/>
          <w:sz w:val="32"/>
          <w:szCs w:val="32"/>
          <w:u w:val="none"/>
          <w:lang w:val="en-US" w:eastAsia="zh-CN"/>
        </w:rPr>
        <w:t>湖南天雁机械有限责任公司国VI气门产能和效率提升</w:t>
      </w:r>
      <w:r>
        <w:rPr>
          <w:rFonts w:hint="eastAsia" w:ascii="仿宋" w:hAnsi="仿宋" w:eastAsia="仿宋" w:cs="仿宋"/>
          <w:b w:val="0"/>
          <w:bCs/>
          <w:sz w:val="32"/>
          <w:szCs w:val="32"/>
        </w:rPr>
        <w:t>建设</w:t>
      </w:r>
      <w:r>
        <w:rPr>
          <w:rFonts w:hint="eastAsia" w:ascii="仿宋" w:hAnsi="仿宋" w:eastAsia="仿宋" w:cs="仿宋"/>
          <w:b w:val="0"/>
          <w:bCs/>
          <w:kern w:val="0"/>
          <w:sz w:val="32"/>
          <w:szCs w:val="32"/>
        </w:rPr>
        <w:t>项目环境影响报告表</w:t>
      </w:r>
      <w:r>
        <w:rPr>
          <w:rFonts w:hint="eastAsia" w:ascii="仿宋" w:hAnsi="仿宋" w:eastAsia="仿宋" w:cs="仿宋"/>
          <w:kern w:val="0"/>
          <w:sz w:val="32"/>
          <w:szCs w:val="32"/>
        </w:rPr>
        <w:t>》（报批稿）及环评专家评审意见等已收悉</w:t>
      </w:r>
      <w:r>
        <w:rPr>
          <w:rFonts w:hint="eastAsia" w:ascii="仿宋" w:hAnsi="仿宋" w:eastAsia="仿宋" w:cs="仿宋"/>
          <w:sz w:val="32"/>
          <w:szCs w:val="32"/>
        </w:rPr>
        <w:t>。根据环境保护相关法律、法规以及项目所在地的环境功能要求，经研究，批复如下：</w:t>
      </w:r>
    </w:p>
    <w:p>
      <w:pPr>
        <w:numPr>
          <w:ilvl w:val="0"/>
          <w:numId w:val="0"/>
        </w:numPr>
        <w:bidi w:val="0"/>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w:t>
      </w:r>
      <w:r>
        <w:rPr>
          <w:rFonts w:hint="eastAsia" w:ascii="仿宋" w:hAnsi="仿宋" w:eastAsia="仿宋" w:cs="仿宋"/>
          <w:color w:val="FF0000"/>
          <w:sz w:val="32"/>
          <w:szCs w:val="32"/>
          <w:lang w:eastAsia="zh-CN"/>
        </w:rPr>
        <w:t>基本情况</w:t>
      </w:r>
      <w:r>
        <w:rPr>
          <w:rFonts w:hint="eastAsia" w:ascii="仿宋" w:hAnsi="仿宋" w:eastAsia="仿宋" w:cs="仿宋"/>
          <w:sz w:val="32"/>
          <w:szCs w:val="32"/>
          <w:lang w:eastAsia="zh-CN"/>
        </w:rPr>
        <w:t>：</w:t>
      </w:r>
      <w:r>
        <w:rPr>
          <w:rFonts w:hint="eastAsia" w:ascii="仿宋" w:hAnsi="仿宋" w:eastAsia="仿宋" w:cs="仿宋"/>
          <w:color w:val="FF0000"/>
          <w:sz w:val="32"/>
          <w:szCs w:val="32"/>
          <w:lang w:eastAsia="zh-CN"/>
        </w:rPr>
        <w:t>该项目属改建项目，</w:t>
      </w:r>
      <w:r>
        <w:rPr>
          <w:rFonts w:hint="eastAsia" w:ascii="仿宋" w:hAnsi="仿宋" w:eastAsia="仿宋" w:cs="仿宋"/>
          <w:color w:val="auto"/>
          <w:sz w:val="32"/>
          <w:szCs w:val="32"/>
          <w:lang w:eastAsia="zh-CN"/>
        </w:rPr>
        <w:t>位于湖南天雁机械有限责任公司现有182、183和186工房内，</w:t>
      </w:r>
      <w:r>
        <w:rPr>
          <w:rFonts w:hint="eastAsia" w:ascii="仿宋" w:hAnsi="仿宋" w:eastAsia="仿宋" w:cs="仿宋"/>
          <w:color w:val="auto"/>
          <w:sz w:val="32"/>
          <w:szCs w:val="32"/>
          <w:lang w:val="en-US" w:eastAsia="zh-CN"/>
        </w:rPr>
        <w:t>不新增用地，不新增建筑面积</w:t>
      </w:r>
      <w:r>
        <w:rPr>
          <w:rFonts w:hint="eastAsia" w:ascii="仿宋" w:hAnsi="仿宋" w:eastAsia="仿宋" w:cs="仿宋"/>
          <w:b w:val="0"/>
          <w:bCs w:val="0"/>
          <w:color w:val="auto"/>
          <w:sz w:val="32"/>
          <w:szCs w:val="32"/>
          <w:lang w:val="en-US" w:eastAsia="zh-CN"/>
        </w:rPr>
        <w:t>。项目主要由主体工程、储运工程、公用工程、辅助工程及环保工程组成，主要工程内容为：气门毛胚生产线、气门机加生产线等，拟改造一气门条毛胚生产线形成国</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 6 \* ROMAN \* MERGEFORMAT </w:instrText>
      </w:r>
      <w:r>
        <w:rPr>
          <w:rFonts w:hint="eastAsia" w:ascii="仿宋" w:hAnsi="仿宋" w:eastAsia="仿宋" w:cs="仿宋"/>
          <w:b w:val="0"/>
          <w:bCs w:val="0"/>
          <w:color w:val="auto"/>
          <w:sz w:val="32"/>
          <w:szCs w:val="32"/>
          <w:lang w:val="en-US" w:eastAsia="zh-CN"/>
        </w:rPr>
        <w:fldChar w:fldCharType="separate"/>
      </w:r>
      <w:r>
        <w:rPr>
          <w:rFonts w:hint="eastAsia" w:ascii="仿宋" w:hAnsi="仿宋" w:eastAsia="仿宋" w:cs="仿宋"/>
          <w:color w:val="auto"/>
          <w:sz w:val="32"/>
          <w:szCs w:val="32"/>
        </w:rPr>
        <w:t>VI</w:t>
      </w:r>
      <w:r>
        <w:rPr>
          <w:rFonts w:hint="eastAsia" w:ascii="仿宋" w:hAnsi="仿宋" w:eastAsia="仿宋" w:cs="仿宋"/>
          <w:b w:val="0"/>
          <w:bCs w:val="0"/>
          <w:color w:val="auto"/>
          <w:sz w:val="32"/>
          <w:szCs w:val="32"/>
          <w:lang w:val="en-US" w:eastAsia="zh-CN"/>
        </w:rPr>
        <w:fldChar w:fldCharType="end"/>
      </w:r>
      <w:r>
        <w:rPr>
          <w:rFonts w:hint="eastAsia" w:ascii="仿宋" w:hAnsi="仿宋" w:eastAsia="仿宋" w:cs="仿宋"/>
          <w:b w:val="0"/>
          <w:bCs w:val="0"/>
          <w:color w:val="auto"/>
          <w:sz w:val="32"/>
          <w:szCs w:val="32"/>
          <w:lang w:val="en-US" w:eastAsia="zh-CN"/>
        </w:rPr>
        <w:t>气门毛坯的批量生产能力，新建一条自动化</w:t>
      </w:r>
      <w:r>
        <w:rPr>
          <w:rFonts w:hint="eastAsia" w:ascii="仿宋" w:hAnsi="仿宋" w:eastAsia="仿宋" w:cs="仿宋"/>
          <w:color w:val="auto"/>
          <w:sz w:val="32"/>
          <w:szCs w:val="32"/>
          <w:lang w:eastAsia="zh-CN"/>
        </w:rPr>
        <w:t>国</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 6 \* ROMAN \* MERGEFORMAT </w:instrText>
      </w:r>
      <w:r>
        <w:rPr>
          <w:rFonts w:hint="eastAsia" w:ascii="仿宋" w:hAnsi="仿宋" w:eastAsia="仿宋" w:cs="仿宋"/>
          <w:color w:val="auto"/>
          <w:sz w:val="32"/>
          <w:szCs w:val="32"/>
          <w:lang w:eastAsia="zh-CN"/>
        </w:rPr>
        <w:fldChar w:fldCharType="separate"/>
      </w:r>
      <w:r>
        <w:rPr>
          <w:rFonts w:hint="eastAsia" w:ascii="仿宋" w:hAnsi="仿宋" w:eastAsia="仿宋" w:cs="仿宋"/>
          <w:color w:val="auto"/>
          <w:sz w:val="32"/>
          <w:szCs w:val="32"/>
        </w:rPr>
        <w:t>VI</w:t>
      </w:r>
      <w:r>
        <w:rPr>
          <w:rFonts w:hint="eastAsia" w:ascii="仿宋" w:hAnsi="仿宋" w:eastAsia="仿宋" w:cs="仿宋"/>
          <w:color w:val="auto"/>
          <w:sz w:val="32"/>
          <w:szCs w:val="32"/>
          <w:lang w:eastAsia="zh-CN"/>
        </w:rPr>
        <w:fldChar w:fldCharType="end"/>
      </w:r>
      <w:r>
        <w:rPr>
          <w:rFonts w:hint="eastAsia" w:ascii="仿宋" w:hAnsi="仿宋" w:eastAsia="仿宋" w:cs="仿宋"/>
          <w:b w:val="0"/>
          <w:bCs w:val="0"/>
          <w:color w:val="auto"/>
          <w:sz w:val="32"/>
          <w:szCs w:val="32"/>
          <w:lang w:val="en-US" w:eastAsia="zh-CN"/>
        </w:rPr>
        <w:t>气门机加生产线，一条手动气门</w:t>
      </w:r>
      <w:r>
        <w:rPr>
          <w:rFonts w:hint="eastAsia" w:ascii="仿宋" w:hAnsi="仿宋" w:eastAsia="仿宋" w:cs="仿宋"/>
          <w:color w:val="auto"/>
          <w:sz w:val="32"/>
          <w:szCs w:val="32"/>
          <w:lang w:val="en-US" w:eastAsia="zh-CN"/>
        </w:rPr>
        <w:t>机加</w:t>
      </w:r>
      <w:r>
        <w:rPr>
          <w:rFonts w:hint="eastAsia" w:ascii="仿宋" w:hAnsi="仿宋" w:eastAsia="仿宋" w:cs="仿宋"/>
          <w:b w:val="0"/>
          <w:bCs w:val="0"/>
          <w:color w:val="auto"/>
          <w:sz w:val="32"/>
          <w:szCs w:val="32"/>
          <w:lang w:val="en-US" w:eastAsia="zh-CN"/>
        </w:rPr>
        <w:t>生产线填平补齐（国</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 5 \* ROMAN \* MERGEFORMAT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rPr>
        <w:t>V</w:t>
      </w:r>
      <w:r>
        <w:rPr>
          <w:rFonts w:hint="eastAsia" w:ascii="仿宋" w:hAnsi="仿宋" w:eastAsia="仿宋" w:cs="仿宋"/>
          <w:color w:val="auto"/>
          <w:sz w:val="32"/>
          <w:szCs w:val="32"/>
          <w:lang w:val="en-US" w:eastAsia="zh-CN"/>
        </w:rPr>
        <w:fldChar w:fldCharType="end"/>
      </w:r>
      <w:r>
        <w:rPr>
          <w:rFonts w:hint="eastAsia" w:ascii="仿宋" w:hAnsi="仿宋" w:eastAsia="仿宋" w:cs="仿宋"/>
          <w:b w:val="0"/>
          <w:bCs w:val="0"/>
          <w:color w:val="auto"/>
          <w:sz w:val="32"/>
          <w:szCs w:val="32"/>
          <w:lang w:val="en-US" w:eastAsia="zh-CN"/>
        </w:rPr>
        <w:t>转化成国</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 6 \* ROMAN \* MERGEFORMAT </w:instrText>
      </w:r>
      <w:r>
        <w:rPr>
          <w:rFonts w:hint="eastAsia" w:ascii="仿宋" w:hAnsi="仿宋" w:eastAsia="仿宋" w:cs="仿宋"/>
          <w:b w:val="0"/>
          <w:bCs w:val="0"/>
          <w:color w:val="auto"/>
          <w:sz w:val="32"/>
          <w:szCs w:val="32"/>
          <w:lang w:val="en-US" w:eastAsia="zh-CN"/>
        </w:rPr>
        <w:fldChar w:fldCharType="separate"/>
      </w:r>
      <w:r>
        <w:rPr>
          <w:rFonts w:hint="eastAsia" w:ascii="仿宋" w:hAnsi="仿宋" w:eastAsia="仿宋" w:cs="仿宋"/>
          <w:color w:val="auto"/>
          <w:sz w:val="32"/>
          <w:szCs w:val="32"/>
        </w:rPr>
        <w:t>VI</w:t>
      </w:r>
      <w:r>
        <w:rPr>
          <w:rFonts w:hint="eastAsia" w:ascii="仿宋" w:hAnsi="仿宋" w:eastAsia="仿宋" w:cs="仿宋"/>
          <w:b w:val="0"/>
          <w:bCs w:val="0"/>
          <w:color w:val="auto"/>
          <w:sz w:val="32"/>
          <w:szCs w:val="32"/>
          <w:lang w:val="en-US" w:eastAsia="zh-CN"/>
        </w:rPr>
        <w:fldChar w:fldCharType="end"/>
      </w:r>
      <w:r>
        <w:rPr>
          <w:rFonts w:hint="eastAsia" w:ascii="仿宋" w:hAnsi="仿宋" w:eastAsia="仿宋" w:cs="仿宋"/>
          <w:b w:val="0"/>
          <w:bCs w:val="0"/>
          <w:color w:val="auto"/>
          <w:sz w:val="32"/>
          <w:szCs w:val="32"/>
          <w:lang w:val="en-US" w:eastAsia="zh-CN"/>
        </w:rPr>
        <w:t>气门生产）。建设性质为改扩建。项目总投资2768万元；其中环保投资100万元，</w:t>
      </w:r>
      <w:r>
        <w:rPr>
          <w:rFonts w:hint="eastAsia" w:ascii="仿宋" w:hAnsi="仿宋" w:eastAsia="仿宋" w:cs="仿宋"/>
          <w:color w:val="auto"/>
          <w:sz w:val="32"/>
          <w:szCs w:val="32"/>
        </w:rPr>
        <w:t>环保投资占比</w:t>
      </w:r>
      <w:r>
        <w:rPr>
          <w:rFonts w:hint="eastAsia" w:ascii="仿宋" w:hAnsi="仿宋" w:eastAsia="仿宋" w:cs="仿宋"/>
          <w:color w:val="auto"/>
          <w:sz w:val="32"/>
          <w:szCs w:val="32"/>
          <w:lang w:val="en-US" w:eastAsia="zh-CN"/>
        </w:rPr>
        <w:t>3.6%</w:t>
      </w:r>
      <w:r>
        <w:rPr>
          <w:rFonts w:hint="eastAsia" w:ascii="仿宋" w:hAnsi="仿宋" w:eastAsia="仿宋" w:cs="仿宋"/>
          <w:b w:val="0"/>
          <w:bCs w:val="0"/>
          <w:color w:val="auto"/>
          <w:sz w:val="32"/>
          <w:szCs w:val="32"/>
          <w:lang w:val="en-US"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在现场勘查和专家评审意见及环境影响报告表提出的各项环保措施的前提下，项目的营运对周围环境影响较小，我局原则同意《</w:t>
      </w:r>
      <w:r>
        <w:rPr>
          <w:rFonts w:hint="eastAsia" w:ascii="仿宋" w:hAnsi="仿宋" w:eastAsia="仿宋" w:cs="仿宋"/>
          <w:b w:val="0"/>
          <w:bCs/>
          <w:color w:val="auto"/>
          <w:sz w:val="32"/>
          <w:szCs w:val="32"/>
          <w:u w:val="none"/>
          <w:lang w:val="en-US" w:eastAsia="zh-CN"/>
        </w:rPr>
        <w:t>湖南天雁机械有限责任公司国VI气门产能和效率提升</w:t>
      </w:r>
      <w:r>
        <w:rPr>
          <w:rFonts w:hint="eastAsia" w:ascii="仿宋" w:hAnsi="仿宋" w:eastAsia="仿宋" w:cs="仿宋"/>
          <w:b w:val="0"/>
          <w:bCs/>
          <w:sz w:val="32"/>
          <w:szCs w:val="32"/>
        </w:rPr>
        <w:t>建设</w:t>
      </w:r>
      <w:r>
        <w:rPr>
          <w:rFonts w:hint="eastAsia" w:ascii="仿宋" w:hAnsi="仿宋" w:eastAsia="仿宋" w:cs="仿宋"/>
          <w:b w:val="0"/>
          <w:bCs/>
          <w:kern w:val="0"/>
          <w:sz w:val="32"/>
          <w:szCs w:val="32"/>
        </w:rPr>
        <w:t>项目环境影响报告表</w:t>
      </w:r>
      <w:r>
        <w:rPr>
          <w:rFonts w:hint="eastAsia" w:ascii="仿宋" w:hAnsi="仿宋" w:eastAsia="仿宋" w:cs="仿宋"/>
          <w:sz w:val="32"/>
          <w:szCs w:val="32"/>
        </w:rPr>
        <w:t>》的结论和建议，同意该项目执行《</w:t>
      </w:r>
      <w:r>
        <w:rPr>
          <w:rFonts w:hint="eastAsia" w:ascii="仿宋" w:hAnsi="仿宋" w:eastAsia="仿宋" w:cs="仿宋"/>
          <w:b w:val="0"/>
          <w:bCs/>
          <w:color w:val="auto"/>
          <w:sz w:val="32"/>
          <w:szCs w:val="32"/>
          <w:u w:val="none"/>
          <w:lang w:val="en-US" w:eastAsia="zh-CN"/>
        </w:rPr>
        <w:t>湖南天雁机械有限责任公司国VI气门产能和效率提升</w:t>
      </w:r>
      <w:r>
        <w:rPr>
          <w:rFonts w:hint="eastAsia" w:ascii="仿宋" w:hAnsi="仿宋" w:eastAsia="仿宋" w:cs="仿宋"/>
          <w:b w:val="0"/>
          <w:bCs/>
          <w:sz w:val="32"/>
          <w:szCs w:val="32"/>
        </w:rPr>
        <w:t>建设</w:t>
      </w:r>
      <w:r>
        <w:rPr>
          <w:rFonts w:hint="eastAsia" w:ascii="仿宋" w:hAnsi="仿宋" w:eastAsia="仿宋" w:cs="仿宋"/>
          <w:b w:val="0"/>
          <w:bCs/>
          <w:kern w:val="0"/>
          <w:sz w:val="32"/>
          <w:szCs w:val="32"/>
        </w:rPr>
        <w:t>项目环境影响报告表</w:t>
      </w:r>
      <w:r>
        <w:rPr>
          <w:rFonts w:hint="eastAsia" w:ascii="仿宋" w:hAnsi="仿宋" w:eastAsia="仿宋" w:cs="仿宋"/>
          <w:sz w:val="32"/>
          <w:szCs w:val="32"/>
        </w:rPr>
        <w:t>》提出的环境质量标准和污染物排放标准，经批复后的环评报告表可作为项目建设、日后运行管理的环境保护依据。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三、项目建设必须认真、严格执行环保“三同时”制度，逐项落实环境影响报告表中提出的污染防治措施，确保各污染源稳定达标排放，并在环境管理中注意以下问题：</w:t>
      </w:r>
    </w:p>
    <w:p>
      <w:pPr>
        <w:bidi w:val="0"/>
        <w:ind w:firstLine="640" w:firstLineChars="200"/>
        <w:rPr>
          <w:rFonts w:hint="eastAsia" w:ascii="仿宋" w:hAnsi="仿宋" w:eastAsia="仿宋" w:cs="仿宋"/>
          <w:color w:val="515151"/>
          <w:sz w:val="32"/>
          <w:szCs w:val="32"/>
          <w:u w:val="none"/>
        </w:rPr>
      </w:pPr>
      <w:r>
        <w:rPr>
          <w:rFonts w:hint="eastAsia" w:ascii="仿宋" w:hAnsi="仿宋" w:eastAsia="仿宋" w:cs="仿宋"/>
          <w:sz w:val="32"/>
          <w:szCs w:val="32"/>
        </w:rPr>
        <w:t>1、项目运营期废气：</w:t>
      </w:r>
      <w:r>
        <w:rPr>
          <w:rFonts w:hint="eastAsia" w:ascii="仿宋" w:hAnsi="仿宋" w:eastAsia="仿宋" w:cs="仿宋"/>
          <w:color w:val="auto"/>
          <w:sz w:val="32"/>
          <w:szCs w:val="32"/>
          <w:lang w:val="en-US" w:eastAsia="zh-CN"/>
        </w:rPr>
        <w:t>项目主要产生的废气是气门切磨废气、</w:t>
      </w:r>
      <w:r>
        <w:rPr>
          <w:rFonts w:hint="eastAsia" w:ascii="仿宋" w:hAnsi="仿宋" w:eastAsia="仿宋" w:cs="仿宋"/>
          <w:color w:val="auto"/>
          <w:sz w:val="32"/>
          <w:szCs w:val="32"/>
          <w:vertAlign w:val="baseline"/>
          <w:lang w:val="en-US" w:eastAsia="zh-CN"/>
        </w:rPr>
        <w:t>汽油增压器试验尾气、</w:t>
      </w:r>
      <w:r>
        <w:rPr>
          <w:rFonts w:hint="eastAsia" w:ascii="仿宋" w:hAnsi="仿宋" w:eastAsia="仿宋" w:cs="仿宋"/>
          <w:color w:val="auto"/>
          <w:sz w:val="32"/>
          <w:szCs w:val="32"/>
          <w:lang w:val="en-US" w:eastAsia="zh-CN"/>
        </w:rPr>
        <w:t>柴</w:t>
      </w:r>
      <w:r>
        <w:rPr>
          <w:rFonts w:hint="eastAsia" w:ascii="仿宋" w:hAnsi="仿宋" w:eastAsia="仿宋" w:cs="仿宋"/>
          <w:color w:val="auto"/>
          <w:sz w:val="32"/>
          <w:szCs w:val="32"/>
        </w:rPr>
        <w:t>油增压器</w:t>
      </w:r>
      <w:r>
        <w:rPr>
          <w:rFonts w:hint="eastAsia" w:ascii="仿宋" w:hAnsi="仿宋" w:eastAsia="仿宋" w:cs="仿宋"/>
          <w:color w:val="auto"/>
          <w:sz w:val="32"/>
          <w:szCs w:val="32"/>
          <w:lang w:eastAsia="zh-CN"/>
        </w:rPr>
        <w:t>试验尾气、</w:t>
      </w:r>
      <w:r>
        <w:rPr>
          <w:rFonts w:hint="eastAsia" w:ascii="仿宋" w:hAnsi="仿宋" w:eastAsia="仿宋" w:cs="仿宋"/>
          <w:color w:val="auto"/>
          <w:sz w:val="32"/>
          <w:szCs w:val="32"/>
          <w:lang w:val="en-US" w:eastAsia="zh-CN"/>
        </w:rPr>
        <w:t>气门毛胚加工金属粉尘和机加有机废气。</w:t>
      </w:r>
      <w:r>
        <w:rPr>
          <w:rFonts w:hint="eastAsia" w:ascii="仿宋" w:hAnsi="仿宋" w:eastAsia="仿宋" w:cs="仿宋"/>
          <w:b w:val="0"/>
          <w:bCs w:val="0"/>
          <w:color w:val="auto"/>
          <w:sz w:val="32"/>
          <w:szCs w:val="32"/>
          <w:lang w:val="en-US" w:eastAsia="zh-CN"/>
        </w:rPr>
        <w:t>环保措施要求</w:t>
      </w:r>
      <w:r>
        <w:rPr>
          <w:rFonts w:hint="eastAsia" w:ascii="仿宋" w:hAnsi="仿宋" w:eastAsia="仿宋" w:cs="仿宋"/>
          <w:color w:val="auto"/>
          <w:sz w:val="32"/>
          <w:szCs w:val="32"/>
          <w:lang w:val="en-US" w:eastAsia="zh-CN"/>
        </w:rPr>
        <w:t>主要为：气门切磨过程冷却油挥发产生的油烟废气须采用集气罩收集后经静电油雾处理器处理后通过1根15m高排气筒1#排放；试验尾气产生量较少，试验时间较分散，可直接有组织排放；气门毛胚加工金属粉尘比重大，可在室内自然沉降；机加有机废气大部分通过密闭管道收集后经油雾收集系统回收后循环使用，未收集的有机废气产生量较少，生产设备密闭，可在车间无组织排放。</w:t>
      </w:r>
    </w:p>
    <w:p>
      <w:pPr>
        <w:numPr>
          <w:ilvl w:val="0"/>
          <w:numId w:val="0"/>
        </w:num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项目运营期废水：</w:t>
      </w:r>
      <w:r>
        <w:rPr>
          <w:rFonts w:hint="eastAsia" w:ascii="仿宋" w:hAnsi="仿宋" w:eastAsia="仿宋" w:cs="仿宋"/>
          <w:color w:val="auto"/>
          <w:sz w:val="32"/>
          <w:szCs w:val="32"/>
          <w:lang w:val="en-US" w:eastAsia="zh-CN"/>
        </w:rPr>
        <w:t>项目实施雨污分流，雨水依托厂区现有雨水管网汇集后排入市政雨水管网，生产废水处理依托现有废水处理设施。</w:t>
      </w:r>
      <w:r>
        <w:rPr>
          <w:rFonts w:hint="eastAsia" w:ascii="仿宋" w:hAnsi="仿宋" w:eastAsia="仿宋" w:cs="仿宋"/>
          <w:b w:val="0"/>
          <w:bCs w:val="0"/>
          <w:color w:val="auto"/>
          <w:sz w:val="32"/>
          <w:szCs w:val="32"/>
          <w:lang w:val="en-US" w:eastAsia="zh-CN"/>
        </w:rPr>
        <w:t>环保措施要求主要为</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sz w:val="32"/>
          <w:szCs w:val="32"/>
          <w:lang w:val="en-US" w:eastAsia="zh-CN"/>
        </w:rPr>
        <w:t>新增生产用水主要为机加、清洗和设备冷却用水。其中废乳化液产生量</w:t>
      </w:r>
      <w:r>
        <w:rPr>
          <w:rFonts w:hint="eastAsia" w:ascii="仿宋" w:hAnsi="仿宋" w:eastAsia="仿宋" w:cs="仿宋"/>
          <w:color w:val="auto"/>
          <w:sz w:val="32"/>
          <w:szCs w:val="32"/>
          <w:lang w:val="en-US" w:eastAsia="zh-CN"/>
        </w:rPr>
        <w:t>经废乳化液处理站预处理后排入厂区总污水处理厂；</w:t>
      </w:r>
      <w:r>
        <w:rPr>
          <w:rFonts w:hint="eastAsia" w:ascii="仿宋" w:hAnsi="仿宋" w:eastAsia="仿宋" w:cs="仿宋"/>
          <w:b w:val="0"/>
          <w:bCs w:val="0"/>
          <w:color w:val="auto"/>
          <w:sz w:val="32"/>
          <w:szCs w:val="32"/>
          <w:lang w:val="en-US" w:eastAsia="zh-CN"/>
        </w:rPr>
        <w:t>增压器铸造厂和机加车间的清洗废水经车间配套的沉淀池预处理后排入</w:t>
      </w:r>
      <w:r>
        <w:rPr>
          <w:rFonts w:hint="eastAsia" w:ascii="仿宋" w:hAnsi="仿宋" w:eastAsia="仿宋" w:cs="仿宋"/>
          <w:color w:val="auto"/>
          <w:sz w:val="32"/>
          <w:szCs w:val="32"/>
          <w:lang w:val="en-US" w:eastAsia="zh-CN"/>
        </w:rPr>
        <w:t>厂区总污水处理厂，气门、风机机加车间、模具车间和其他车间清洗废水直接</w:t>
      </w:r>
      <w:r>
        <w:rPr>
          <w:rFonts w:hint="eastAsia" w:ascii="仿宋" w:hAnsi="仿宋" w:eastAsia="仿宋" w:cs="仿宋"/>
          <w:b w:val="0"/>
          <w:bCs w:val="0"/>
          <w:color w:val="auto"/>
          <w:sz w:val="32"/>
          <w:szCs w:val="32"/>
          <w:lang w:val="en-US" w:eastAsia="zh-CN"/>
        </w:rPr>
        <w:t>排入</w:t>
      </w:r>
      <w:r>
        <w:rPr>
          <w:rFonts w:hint="eastAsia" w:ascii="仿宋" w:hAnsi="仿宋" w:eastAsia="仿宋" w:cs="仿宋"/>
          <w:color w:val="auto"/>
          <w:sz w:val="32"/>
          <w:szCs w:val="32"/>
          <w:lang w:val="en-US" w:eastAsia="zh-CN"/>
        </w:rPr>
        <w:t>厂区总污水处理厂；</w:t>
      </w:r>
      <w:r>
        <w:rPr>
          <w:rFonts w:hint="eastAsia" w:ascii="仿宋" w:hAnsi="仿宋" w:eastAsia="仿宋" w:cs="仿宋"/>
          <w:color w:val="auto"/>
          <w:sz w:val="32"/>
          <w:szCs w:val="32"/>
          <w:highlight w:val="none"/>
        </w:rPr>
        <w:t>荧光检测废水</w:t>
      </w:r>
      <w:r>
        <w:rPr>
          <w:rFonts w:hint="eastAsia" w:ascii="仿宋" w:hAnsi="仿宋" w:eastAsia="仿宋" w:cs="仿宋"/>
          <w:b w:val="0"/>
          <w:bCs w:val="0"/>
          <w:color w:val="auto"/>
          <w:sz w:val="32"/>
          <w:szCs w:val="32"/>
          <w:lang w:val="en-US" w:eastAsia="zh-CN"/>
        </w:rPr>
        <w:t>经荧光废水处理站后排入</w:t>
      </w:r>
      <w:r>
        <w:rPr>
          <w:rFonts w:hint="eastAsia" w:ascii="仿宋" w:hAnsi="仿宋" w:eastAsia="仿宋" w:cs="仿宋"/>
          <w:color w:val="auto"/>
          <w:sz w:val="32"/>
          <w:szCs w:val="32"/>
          <w:lang w:val="en-US" w:eastAsia="zh-CN"/>
        </w:rPr>
        <w:t>厂区总污水处理厂；</w:t>
      </w:r>
      <w:r>
        <w:rPr>
          <w:rFonts w:hint="eastAsia" w:ascii="仿宋" w:hAnsi="仿宋" w:eastAsia="仿宋" w:cs="仿宋"/>
          <w:b w:val="0"/>
          <w:bCs w:val="0"/>
          <w:color w:val="auto"/>
          <w:sz w:val="32"/>
          <w:szCs w:val="32"/>
          <w:lang w:val="en-US" w:eastAsia="zh-CN"/>
        </w:rPr>
        <w:t>水雾喷淋废水经车间配套的沉淀池预处理后排入</w:t>
      </w:r>
      <w:r>
        <w:rPr>
          <w:rFonts w:hint="eastAsia" w:ascii="仿宋" w:hAnsi="仿宋" w:eastAsia="仿宋" w:cs="仿宋"/>
          <w:color w:val="auto"/>
          <w:sz w:val="32"/>
          <w:szCs w:val="32"/>
          <w:lang w:val="en-US" w:eastAsia="zh-CN"/>
        </w:rPr>
        <w:t>厂区总污水处理厂；</w:t>
      </w:r>
      <w:r>
        <w:rPr>
          <w:rFonts w:hint="eastAsia" w:ascii="仿宋" w:hAnsi="仿宋" w:eastAsia="仿宋" w:cs="仿宋"/>
          <w:b w:val="0"/>
          <w:bCs w:val="0"/>
          <w:color w:val="auto"/>
          <w:sz w:val="32"/>
          <w:szCs w:val="32"/>
          <w:lang w:val="en-US" w:eastAsia="zh-CN"/>
        </w:rPr>
        <w:t>设备冷却水循环使用不得外排；保洁废水</w:t>
      </w:r>
      <w:r>
        <w:rPr>
          <w:rFonts w:hint="eastAsia" w:ascii="仿宋" w:hAnsi="仿宋" w:eastAsia="仿宋" w:cs="仿宋"/>
          <w:color w:val="auto"/>
          <w:sz w:val="32"/>
          <w:szCs w:val="32"/>
          <w:lang w:val="en-US" w:eastAsia="zh-CN"/>
        </w:rPr>
        <w:t>直接</w:t>
      </w:r>
      <w:r>
        <w:rPr>
          <w:rFonts w:hint="eastAsia" w:ascii="仿宋" w:hAnsi="仿宋" w:eastAsia="仿宋" w:cs="仿宋"/>
          <w:b w:val="0"/>
          <w:bCs w:val="0"/>
          <w:color w:val="auto"/>
          <w:sz w:val="32"/>
          <w:szCs w:val="32"/>
          <w:lang w:val="en-US" w:eastAsia="zh-CN"/>
        </w:rPr>
        <w:t>排入</w:t>
      </w:r>
      <w:r>
        <w:rPr>
          <w:rFonts w:hint="eastAsia" w:ascii="仿宋" w:hAnsi="仿宋" w:eastAsia="仿宋" w:cs="仿宋"/>
          <w:color w:val="auto"/>
          <w:sz w:val="32"/>
          <w:szCs w:val="32"/>
          <w:lang w:val="en-US" w:eastAsia="zh-CN"/>
        </w:rPr>
        <w:t>厂区总污水处理厂；食堂废水经隔油池+化粪池预处理，其余生活污水经预处理后排入厂区总污水处理厂。排入厂区总污水处理厂的综合废水须处理达标后通过市政污水管网排入松木污水处理厂进一步处理。</w:t>
      </w:r>
    </w:p>
    <w:p>
      <w:pPr>
        <w:ind w:firstLine="480" w:firstLineChars="150"/>
        <w:rPr>
          <w:rFonts w:hint="eastAsia" w:ascii="仿宋" w:hAnsi="仿宋" w:eastAsia="仿宋" w:cs="仿宋"/>
          <w:color w:val="515151"/>
          <w:sz w:val="32"/>
          <w:szCs w:val="32"/>
          <w:u w:val="none"/>
        </w:rPr>
      </w:pPr>
      <w:r>
        <w:rPr>
          <w:rFonts w:hint="eastAsia" w:ascii="仿宋" w:hAnsi="仿宋" w:eastAsia="仿宋" w:cs="仿宋"/>
          <w:color w:val="000000"/>
          <w:kern w:val="0"/>
          <w:sz w:val="32"/>
          <w:szCs w:val="32"/>
        </w:rPr>
        <w:t xml:space="preserve"> </w:t>
      </w:r>
      <w:r>
        <w:rPr>
          <w:rFonts w:hint="eastAsia" w:ascii="仿宋" w:hAnsi="仿宋" w:eastAsia="仿宋" w:cs="仿宋"/>
          <w:sz w:val="32"/>
          <w:szCs w:val="32"/>
        </w:rPr>
        <w:t>3、项目运营期噪声：</w:t>
      </w:r>
      <w:r>
        <w:rPr>
          <w:rFonts w:hint="eastAsia" w:ascii="仿宋" w:hAnsi="仿宋" w:eastAsia="仿宋" w:cs="仿宋"/>
          <w:color w:val="auto"/>
          <w:sz w:val="32"/>
          <w:szCs w:val="32"/>
          <w:u w:val="none"/>
          <w:lang w:val="en-US" w:eastAsia="zh-CN"/>
        </w:rPr>
        <w:t>噪声源主要为固熔炉、校直机、</w:t>
      </w:r>
      <w:r>
        <w:rPr>
          <w:rFonts w:hint="eastAsia" w:ascii="仿宋" w:hAnsi="仿宋" w:eastAsia="仿宋" w:cs="仿宋"/>
          <w:b w:val="0"/>
          <w:bCs w:val="0"/>
          <w:color w:val="auto"/>
          <w:sz w:val="32"/>
          <w:szCs w:val="32"/>
          <w:u w:val="none"/>
          <w:lang w:val="en-US" w:eastAsia="zh-CN"/>
        </w:rPr>
        <w:t>离子弧堆焊机、淬火机床、磨床、车床、清洗机</w:t>
      </w:r>
      <w:r>
        <w:rPr>
          <w:rFonts w:hint="eastAsia" w:ascii="仿宋" w:hAnsi="仿宋" w:eastAsia="仿宋" w:cs="仿宋"/>
          <w:color w:val="auto"/>
          <w:sz w:val="32"/>
          <w:szCs w:val="32"/>
          <w:highlight w:val="none"/>
          <w:u w:val="none"/>
          <w:lang w:val="en-US" w:eastAsia="zh-CN"/>
        </w:rPr>
        <w:t>等机械设备。</w:t>
      </w:r>
      <w:r>
        <w:rPr>
          <w:rFonts w:hint="eastAsia" w:ascii="仿宋" w:hAnsi="仿宋" w:eastAsia="仿宋" w:cs="仿宋"/>
          <w:b w:val="0"/>
          <w:bCs w:val="0"/>
          <w:color w:val="auto"/>
          <w:sz w:val="32"/>
          <w:szCs w:val="32"/>
          <w:highlight w:val="none"/>
          <w:u w:val="none"/>
          <w:lang w:val="en-US" w:eastAsia="zh-CN"/>
        </w:rPr>
        <w:t>环保措施要求主要为</w:t>
      </w:r>
      <w:r>
        <w:rPr>
          <w:rFonts w:hint="eastAsia" w:ascii="仿宋" w:hAnsi="仿宋" w:eastAsia="仿宋" w:cs="仿宋"/>
          <w:b w:val="0"/>
          <w:bCs w:val="0"/>
          <w:color w:val="auto"/>
          <w:sz w:val="32"/>
          <w:szCs w:val="32"/>
          <w:lang w:val="en-US" w:eastAsia="zh-CN"/>
        </w:rPr>
        <w:t>①合理布局，重视总平面布置；②技术防治；</w:t>
      </w:r>
      <w:r>
        <w:rPr>
          <w:rFonts w:hint="eastAsia" w:ascii="仿宋" w:hAnsi="仿宋" w:eastAsia="仿宋" w:cs="仿宋"/>
          <w:color w:val="auto"/>
          <w:sz w:val="32"/>
          <w:szCs w:val="32"/>
          <w:lang w:val="en-US" w:eastAsia="zh-CN"/>
        </w:rPr>
        <w:t>③加强管理建立设备定期维护、保养的管理制度，以防止设备故障形成的非生产噪声，同时确保环保措施发挥最有效的功能④加强生产机械的日常维护并对老化和性能降低的旧设备进行及时更换，以此降低磨擦，减小噪声强度。</w:t>
      </w:r>
    </w:p>
    <w:p>
      <w:pPr>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sz w:val="32"/>
          <w:szCs w:val="32"/>
        </w:rPr>
        <w:t>4、项目运营期固废：</w:t>
      </w:r>
      <w:r>
        <w:rPr>
          <w:rFonts w:hint="eastAsia" w:ascii="仿宋" w:hAnsi="仿宋" w:eastAsia="仿宋" w:cs="仿宋"/>
          <w:color w:val="auto"/>
          <w:sz w:val="32"/>
          <w:szCs w:val="32"/>
          <w:lang w:val="en-US" w:eastAsia="zh-CN"/>
        </w:rPr>
        <w:t>项目运营期新增产生的固体废物主要为</w:t>
      </w:r>
      <w:r>
        <w:rPr>
          <w:rFonts w:hint="eastAsia" w:ascii="仿宋" w:hAnsi="仿宋" w:eastAsia="仿宋" w:cs="仿宋"/>
          <w:color w:val="auto"/>
          <w:sz w:val="32"/>
          <w:szCs w:val="32"/>
          <w:vertAlign w:val="baseline"/>
          <w:lang w:val="en-US" w:eastAsia="zh-CN"/>
        </w:rPr>
        <w:t>不合格产品、金属废屑、金属废料和部分零部件包装材料、</w:t>
      </w:r>
      <w:r>
        <w:rPr>
          <w:rFonts w:hint="eastAsia" w:ascii="仿宋" w:hAnsi="仿宋" w:eastAsia="仿宋" w:cs="仿宋"/>
          <w:color w:val="auto"/>
          <w:sz w:val="32"/>
          <w:szCs w:val="32"/>
          <w:lang w:val="en-US" w:eastAsia="zh-CN"/>
        </w:rPr>
        <w:t>废油</w:t>
      </w:r>
      <w:r>
        <w:rPr>
          <w:rFonts w:hint="eastAsia" w:ascii="仿宋" w:hAnsi="仿宋" w:eastAsia="仿宋" w:cs="仿宋"/>
          <w:color w:val="auto"/>
          <w:sz w:val="32"/>
          <w:szCs w:val="32"/>
          <w:vertAlign w:val="baseline"/>
          <w:lang w:val="en-US" w:eastAsia="zh-CN"/>
        </w:rPr>
        <w:t>、</w:t>
      </w:r>
      <w:r>
        <w:rPr>
          <w:rFonts w:hint="eastAsia" w:ascii="仿宋" w:hAnsi="仿宋" w:eastAsia="仿宋" w:cs="仿宋"/>
          <w:color w:val="auto"/>
          <w:sz w:val="32"/>
          <w:szCs w:val="32"/>
          <w:lang w:val="en-US" w:eastAsia="zh-CN"/>
        </w:rPr>
        <w:t>废乳化液处理站废油、废乳化液处理站</w:t>
      </w:r>
      <w:r>
        <w:rPr>
          <w:rFonts w:hint="eastAsia" w:ascii="仿宋" w:hAnsi="仿宋" w:eastAsia="仿宋" w:cs="仿宋"/>
          <w:color w:val="auto"/>
          <w:sz w:val="32"/>
          <w:szCs w:val="32"/>
          <w:vertAlign w:val="baseline"/>
          <w:lang w:val="en-US" w:eastAsia="zh-CN"/>
        </w:rPr>
        <w:t>污泥、</w:t>
      </w:r>
      <w:r>
        <w:rPr>
          <w:rFonts w:hint="eastAsia" w:ascii="仿宋" w:hAnsi="仿宋" w:eastAsia="仿宋" w:cs="仿宋"/>
          <w:color w:val="auto"/>
          <w:sz w:val="32"/>
          <w:szCs w:val="32"/>
          <w:lang w:val="en-US" w:eastAsia="zh-CN"/>
        </w:rPr>
        <w:t>总污水处理厂污泥、废油桶</w:t>
      </w:r>
      <w:r>
        <w:rPr>
          <w:rFonts w:hint="eastAsia" w:ascii="仿宋" w:hAnsi="仿宋" w:eastAsia="仿宋" w:cs="仿宋"/>
          <w:color w:val="auto"/>
          <w:sz w:val="32"/>
          <w:szCs w:val="32"/>
          <w:vertAlign w:val="baseline"/>
          <w:lang w:val="en-US" w:eastAsia="zh-CN"/>
        </w:rPr>
        <w:t>和废</w:t>
      </w:r>
      <w:r>
        <w:rPr>
          <w:rFonts w:hint="eastAsia" w:ascii="仿宋" w:hAnsi="仿宋" w:eastAsia="仿宋" w:cs="仿宋"/>
          <w:color w:val="auto"/>
          <w:sz w:val="32"/>
          <w:szCs w:val="32"/>
          <w:lang w:val="en-US" w:eastAsia="zh-CN"/>
        </w:rPr>
        <w:t>包装容器</w:t>
      </w:r>
      <w:r>
        <w:rPr>
          <w:rFonts w:hint="eastAsia" w:ascii="仿宋" w:hAnsi="仿宋" w:eastAsia="仿宋" w:cs="仿宋"/>
          <w:color w:val="auto"/>
          <w:sz w:val="32"/>
          <w:szCs w:val="32"/>
          <w:vertAlign w:val="baseline"/>
          <w:lang w:val="en-US" w:eastAsia="zh-CN"/>
        </w:rPr>
        <w:t>等。</w:t>
      </w:r>
      <w:r>
        <w:rPr>
          <w:rFonts w:hint="eastAsia" w:ascii="仿宋" w:hAnsi="仿宋" w:eastAsia="仿宋" w:cs="仿宋"/>
          <w:b w:val="0"/>
          <w:bCs w:val="0"/>
          <w:color w:val="auto"/>
          <w:sz w:val="32"/>
          <w:szCs w:val="32"/>
          <w:highlight w:val="none"/>
          <w:u w:val="none"/>
          <w:lang w:val="en-US" w:eastAsia="zh-CN"/>
        </w:rPr>
        <w:t>环保措施要求主要为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highlight w:val="none"/>
          <w:u w:val="none"/>
          <w:lang w:val="en-US" w:eastAsia="zh-CN"/>
        </w:rPr>
        <w:t>⑴</w:t>
      </w:r>
      <w:r>
        <w:rPr>
          <w:rFonts w:hint="eastAsia" w:ascii="仿宋" w:hAnsi="仿宋" w:eastAsia="仿宋" w:cs="仿宋"/>
          <w:color w:val="auto"/>
          <w:sz w:val="32"/>
          <w:szCs w:val="32"/>
          <w:lang w:val="en-US" w:eastAsia="zh-CN"/>
        </w:rPr>
        <w:t>一般工业固体废物：企业现有使用中一般固废暂存间2个：废石膏暂存间（面积50m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）和金属废屑暂存间（面积20m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可依托现有一般固废暂存间暂存至一定量时清空转运处置，定期外售综合利用。现有一般固废暂存间应严格按照《一般工业固体废物贮存和填埋污染控制标准》（GB18599-2020）要求规范化建设，应选在防渗性能好的地基上，采取防扬散、防流失、防渗漏或者其他防止污染环境的措施，不得擅自倾倒、堆放、丢弃、遗撒固体废物，贮存、处置场地按《环境保护图形标志－固体废物贮存（处置）场所》（GB15562.2-1995）设置环境保护图形标志。并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Fonts w:hint="eastAsia" w:ascii="仿宋" w:hAnsi="仿宋" w:eastAsia="仿宋" w:cs="仿宋"/>
          <w:color w:val="000000"/>
          <w:kern w:val="0"/>
          <w:sz w:val="32"/>
          <w:szCs w:val="32"/>
        </w:rPr>
        <w:t>生活垃圾集中收集由环卫部门统一处理，</w:t>
      </w:r>
      <w:r>
        <w:rPr>
          <w:rFonts w:hint="eastAsia" w:ascii="仿宋" w:hAnsi="仿宋" w:eastAsia="仿宋" w:cs="仿宋"/>
          <w:sz w:val="32"/>
          <w:szCs w:val="32"/>
        </w:rPr>
        <w:t>生活垃圾处置执行《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"https://huanbao.bjx.com.cn/news/20140603/515455.shtml" </w:instrText>
      </w:r>
      <w:r>
        <w:rPr>
          <w:rFonts w:hint="eastAsia" w:ascii="仿宋" w:hAnsi="仿宋" w:eastAsia="仿宋" w:cs="仿宋"/>
          <w:sz w:val="32"/>
          <w:szCs w:val="32"/>
        </w:rPr>
        <w:fldChar w:fldCharType="separate"/>
      </w:r>
      <w:r>
        <w:rPr>
          <w:rStyle w:val="6"/>
          <w:rFonts w:hint="eastAsia" w:ascii="仿宋" w:hAnsi="仿宋" w:eastAsia="仿宋" w:cs="仿宋"/>
          <w:color w:val="000000" w:themeColor="text1"/>
          <w:sz w:val="32"/>
          <w:szCs w:val="32"/>
          <w:u w:val="none"/>
          <w14:textFill>
            <w14:solidFill>
              <w14:schemeClr w14:val="tx1"/>
            </w14:solidFill>
          </w14:textFill>
        </w:rPr>
        <w:t>生活垃圾焚烧污染控制标准</w:t>
      </w:r>
      <w:r>
        <w:rPr>
          <w:rStyle w:val="6"/>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》(GB18485-2014)。</w:t>
      </w:r>
    </w:p>
    <w:p>
      <w:pPr>
        <w:numPr>
          <w:ilvl w:val="0"/>
          <w:numId w:val="0"/>
        </w:num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⑵危险废物企业现有使用中的危废暂存间3个：废矿物油桶暂存间（面积15m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），废乳化液暂存间（面积10m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）和总危废库（面积120m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），各危废暂存间暂存至一定量时清空转运处置</w:t>
      </w:r>
      <w:r>
        <w:rPr>
          <w:rFonts w:hint="eastAsia" w:ascii="仿宋" w:hAnsi="仿宋" w:eastAsia="仿宋" w:cs="仿宋"/>
          <w:color w:val="auto"/>
          <w:sz w:val="32"/>
          <w:szCs w:val="32"/>
          <w:vertAlign w:val="baseline"/>
          <w:lang w:val="en-US" w:eastAsia="zh-CN"/>
        </w:rPr>
        <w:t>。本次改扩建项目新增</w:t>
      </w:r>
      <w:r>
        <w:rPr>
          <w:rFonts w:hint="eastAsia" w:ascii="仿宋" w:hAnsi="仿宋" w:eastAsia="仿宋" w:cs="仿宋"/>
          <w:color w:val="auto"/>
          <w:sz w:val="32"/>
          <w:szCs w:val="32"/>
          <w:lang w:val="en-US" w:eastAsia="zh-CN"/>
        </w:rPr>
        <w:t>危废产生量较小，可依托现有危废暂存间暂存，定期委托有资质单位处置。</w:t>
      </w:r>
    </w:p>
    <w:p>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项目所有危险废物统一收集存于危废暂存间，与有资质单位签订危废处置协议定期清运处理。同时项目危险废物临时贮存场所的建设必须满足《危险废物贮存污染控制标准》（GB18597-2001）的相关要求</w:t>
      </w:r>
      <w:r>
        <w:rPr>
          <w:rFonts w:hint="eastAsia" w:ascii="仿宋" w:hAnsi="仿宋" w:eastAsia="仿宋" w:cs="仿宋"/>
          <w:sz w:val="32"/>
          <w:szCs w:val="32"/>
          <w:lang w:eastAsia="zh-CN"/>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固体废物排放标准执行 GB18599-2020《一般工业固体废物贮存、处置场污染控制标准》。危险废物处置执行 GB18597-2001《危险废物贮存污染控制标准》；</w:t>
      </w:r>
      <w:r>
        <w:rPr>
          <w:rFonts w:hint="eastAsia" w:ascii="仿宋" w:hAnsi="仿宋" w:eastAsia="仿宋" w:cs="仿宋"/>
          <w:color w:val="000000"/>
          <w:kern w:val="0"/>
          <w:sz w:val="32"/>
          <w:szCs w:val="32"/>
        </w:rPr>
        <w:t>生活垃圾集中收集由环卫部门统一处理，</w:t>
      </w:r>
      <w:r>
        <w:rPr>
          <w:rFonts w:hint="eastAsia" w:ascii="仿宋" w:hAnsi="仿宋" w:eastAsia="仿宋" w:cs="仿宋"/>
          <w:sz w:val="32"/>
          <w:szCs w:val="32"/>
        </w:rPr>
        <w:t>生活垃圾处置执行《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"https://huanbao.bjx.com.cn/news/20140603/515455.shtml" </w:instrText>
      </w:r>
      <w:r>
        <w:rPr>
          <w:rFonts w:hint="eastAsia" w:ascii="仿宋" w:hAnsi="仿宋" w:eastAsia="仿宋" w:cs="仿宋"/>
          <w:sz w:val="32"/>
          <w:szCs w:val="32"/>
        </w:rPr>
        <w:fldChar w:fldCharType="separate"/>
      </w:r>
      <w:r>
        <w:rPr>
          <w:rStyle w:val="6"/>
          <w:rFonts w:hint="eastAsia" w:ascii="仿宋" w:hAnsi="仿宋" w:eastAsia="仿宋" w:cs="仿宋"/>
          <w:color w:val="000000" w:themeColor="text1"/>
          <w:sz w:val="32"/>
          <w:szCs w:val="32"/>
          <w:u w:val="none"/>
          <w14:textFill>
            <w14:solidFill>
              <w14:schemeClr w14:val="tx1"/>
            </w14:solidFill>
          </w14:textFill>
        </w:rPr>
        <w:t>生活垃圾焚烧污染控制标准</w:t>
      </w:r>
      <w:r>
        <w:rPr>
          <w:rStyle w:val="6"/>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》(GB18485-2014)。</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项目按要求建设规范化的一般固废暂存间及危险废物暂存间，按要求妥善处置项目产生的固体废物。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四、做好本项目环境防护距离内的相关控规工作，防护距离内禁止新建学校、医院、住宅等环境敏感点。</w:t>
      </w:r>
    </w:p>
    <w:p>
      <w:pPr>
        <w:ind w:firstLine="560"/>
        <w:rPr>
          <w:rFonts w:hint="eastAsia" w:ascii="仿宋" w:hAnsi="仿宋" w:eastAsia="仿宋" w:cs="仿宋"/>
          <w:sz w:val="32"/>
          <w:szCs w:val="32"/>
        </w:rPr>
      </w:pPr>
      <w:r>
        <w:rPr>
          <w:rFonts w:hint="eastAsia" w:ascii="仿宋" w:hAnsi="仿宋" w:eastAsia="仿宋" w:cs="仿宋"/>
          <w:sz w:val="32"/>
          <w:szCs w:val="32"/>
        </w:rPr>
        <w:t>五、项目竣工后，按照《建设项目竣工环境保护验收管理办法》的规定做好竣工环境保护验收工作。</w:t>
      </w:r>
    </w:p>
    <w:p>
      <w:pPr>
        <w:ind w:firstLine="560"/>
        <w:rPr>
          <w:rFonts w:hint="eastAsia" w:ascii="仿宋" w:hAnsi="仿宋" w:eastAsia="仿宋" w:cs="仿宋"/>
          <w:sz w:val="32"/>
          <w:szCs w:val="32"/>
        </w:rPr>
      </w:pPr>
      <w:r>
        <w:rPr>
          <w:rFonts w:hint="eastAsia" w:ascii="仿宋" w:hAnsi="仿宋" w:eastAsia="仿宋" w:cs="仿宋"/>
          <w:sz w:val="32"/>
          <w:szCs w:val="32"/>
        </w:rPr>
        <w:t>六、根据《排污许可管理办法（试行）》及相关法律法规，按总量控制要求，做好排污许工作。</w:t>
      </w:r>
    </w:p>
    <w:p>
      <w:pPr>
        <w:ind w:firstLine="56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衡阳市生态环境局</w:t>
      </w:r>
    </w:p>
    <w:p>
      <w:pPr>
        <w:ind w:firstLine="5600" w:firstLineChars="1750"/>
        <w:rPr>
          <w:rFonts w:hint="eastAsia" w:asciiTheme="minorEastAsia" w:hAnsiTheme="minorEastAsia" w:eastAsiaTheme="minorEastAsia" w:cstheme="minorEastAsia"/>
          <w:sz w:val="28"/>
          <w:szCs w:val="28"/>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月1</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TU2YTZmZTYyYzM1MTg1YjQ2MTk4MzUyMmE3NGUifQ=="/>
  </w:docVars>
  <w:rsids>
    <w:rsidRoot w:val="4C364CBF"/>
    <w:rsid w:val="0D2D14F8"/>
    <w:rsid w:val="3F1C3045"/>
    <w:rsid w:val="4C364CBF"/>
    <w:rsid w:val="57433E69"/>
    <w:rsid w:val="576852EC"/>
    <w:rsid w:val="608D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spacing w:before="100" w:beforeAutospacing="1" w:after="0"/>
      <w:ind w:firstLine="420" w:firstLineChars="200"/>
    </w:pPr>
  </w:style>
  <w:style w:type="paragraph" w:styleId="3">
    <w:name w:val="Body Text Indent"/>
    <w:basedOn w:val="1"/>
    <w:semiHidden/>
    <w:unhideWhenUsed/>
    <w:qFormat/>
    <w:uiPriority w:val="99"/>
    <w:pPr>
      <w:spacing w:after="120"/>
      <w:ind w:left="420" w:leftChars="200"/>
    </w:pPr>
  </w:style>
  <w:style w:type="character" w:styleId="6">
    <w:name w:val="Hyperlink"/>
    <w:basedOn w:val="5"/>
    <w:unhideWhenUsed/>
    <w:qFormat/>
    <w:uiPriority w:val="99"/>
    <w:rPr>
      <w:color w:val="0000FF"/>
      <w:u w:val="single"/>
    </w:rPr>
  </w:style>
  <w:style w:type="paragraph" w:customStyle="1" w:styleId="7">
    <w:name w:val="Default"/>
    <w:basedOn w:val="1"/>
    <w:semiHidden/>
    <w:qFormat/>
    <w:uiPriority w:val="0"/>
    <w:pPr>
      <w:autoSpaceDE w:val="0"/>
      <w:autoSpaceDN w:val="0"/>
      <w:adjustRightInd w:val="0"/>
      <w:jc w:val="left"/>
    </w:pPr>
    <w:rPr>
      <w:rFonts w:ascii="FZFangSong-Z02" w:hAnsi="FZFangSong-Z02"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2023-12-11T07:26:00Z</dcterms:created>
  <dc:creator>Administrator</dc:creator>
  <cp:lastModifiedBy>邓斌</cp:lastModifiedBy>
  <dcterms:modified xsi:type="dcterms:W3CDTF">2023-12-12T00:56:13Z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40019F7652B8403FA83FB50B35299896_13</vt:lpwstr>
  </property>
</Properties>
</file>