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6D" w:rsidRDefault="0010716D">
      <w:pPr>
        <w:pStyle w:val="a3"/>
        <w:rPr>
          <w:rFonts w:ascii="Times New Roman" w:hint="eastAsia"/>
        </w:rPr>
      </w:pPr>
    </w:p>
    <w:p w:rsidR="0010716D" w:rsidRDefault="0010716D">
      <w:pPr>
        <w:pStyle w:val="a3"/>
        <w:rPr>
          <w:rFonts w:ascii="Times New Roman"/>
        </w:rPr>
      </w:pPr>
    </w:p>
    <w:p w:rsidR="0010716D" w:rsidRDefault="0010716D">
      <w:pPr>
        <w:pStyle w:val="a3"/>
        <w:spacing w:before="9"/>
        <w:rPr>
          <w:rFonts w:ascii="Times New Roman"/>
          <w:sz w:val="16"/>
        </w:rPr>
      </w:pPr>
    </w:p>
    <w:p w:rsidR="0010716D" w:rsidRDefault="0010716D">
      <w:pPr>
        <w:rPr>
          <w:rFonts w:ascii="Times New Roman"/>
          <w:sz w:val="16"/>
        </w:rPr>
        <w:sectPr w:rsidR="0010716D">
          <w:footerReference w:type="default" r:id="rId6"/>
          <w:type w:val="continuous"/>
          <w:pgSz w:w="16840" w:h="11900" w:orient="landscape"/>
          <w:pgMar w:top="0" w:right="420" w:bottom="860" w:left="160" w:header="0" w:footer="660" w:gutter="0"/>
          <w:pgNumType w:start="1"/>
          <w:cols w:space="720"/>
        </w:sectPr>
      </w:pPr>
    </w:p>
    <w:p w:rsidR="0010716D" w:rsidRDefault="00A33A58">
      <w:pPr>
        <w:pStyle w:val="a4"/>
      </w:pPr>
      <w:r>
        <w:rPr>
          <w:noProof/>
        </w:rPr>
        <w:lastRenderedPageBreak/>
        <w:drawing>
          <wp:anchor distT="0" distB="0" distL="0" distR="0" simplePos="0" relativeHeight="48636672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-414655</wp:posOffset>
            </wp:positionV>
            <wp:extent cx="1665350" cy="1524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67232" behindDoc="1" locked="0" layoutInCell="1" allowOverlap="1">
            <wp:simplePos x="0" y="0"/>
            <wp:positionH relativeFrom="page">
              <wp:posOffset>5575300</wp:posOffset>
            </wp:positionH>
            <wp:positionV relativeFrom="paragraph">
              <wp:posOffset>-414655</wp:posOffset>
            </wp:positionV>
            <wp:extent cx="1728850" cy="15239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稳岗返还单位汇总表</w:t>
      </w:r>
    </w:p>
    <w:p w:rsidR="0010716D" w:rsidRDefault="00A33A58">
      <w:pPr>
        <w:rPr>
          <w:sz w:val="26"/>
        </w:rPr>
      </w:pPr>
      <w:r>
        <w:br w:type="column"/>
      </w:r>
    </w:p>
    <w:p w:rsidR="0010716D" w:rsidRDefault="0010716D">
      <w:pPr>
        <w:pStyle w:val="a3"/>
        <w:spacing w:before="3"/>
      </w:pPr>
    </w:p>
    <w:p w:rsidR="0010716D" w:rsidRDefault="00A33A58">
      <w:pPr>
        <w:pStyle w:val="a3"/>
        <w:ind w:right="449"/>
        <w:jc w:val="right"/>
        <w:rPr>
          <w:rFonts w:ascii="微软雅黑" w:eastAsia="微软雅黑"/>
        </w:rPr>
      </w:pPr>
      <w:r>
        <w:rPr>
          <w:rFonts w:ascii="微软雅黑" w:eastAsia="微软雅黑"/>
          <w:color w:val="616161"/>
          <w:spacing w:val="-2"/>
        </w:rPr>
        <w:t>单位：元、人</w:t>
      </w:r>
    </w:p>
    <w:p w:rsidR="0010716D" w:rsidRDefault="0010716D">
      <w:pPr>
        <w:jc w:val="right"/>
        <w:rPr>
          <w:rFonts w:ascii="微软雅黑" w:eastAsia="微软雅黑"/>
        </w:rPr>
        <w:sectPr w:rsidR="0010716D">
          <w:type w:val="continuous"/>
          <w:pgSz w:w="16840" w:h="11900" w:orient="landscape"/>
          <w:pgMar w:top="0" w:right="420" w:bottom="860" w:left="160" w:header="0" w:footer="660" w:gutter="0"/>
          <w:cols w:num="2" w:space="720" w:equalWidth="0">
            <w:col w:w="9841" w:space="40"/>
            <w:col w:w="637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16161"/>
          <w:left w:val="single" w:sz="4" w:space="0" w:color="616161"/>
          <w:bottom w:val="single" w:sz="4" w:space="0" w:color="616161"/>
          <w:right w:val="single" w:sz="4" w:space="0" w:color="616161"/>
          <w:insideH w:val="single" w:sz="4" w:space="0" w:color="616161"/>
          <w:insideV w:val="single" w:sz="4" w:space="0" w:color="616161"/>
        </w:tblBorders>
        <w:tblLayout w:type="fixed"/>
        <w:tblLook w:val="01E0"/>
      </w:tblPr>
      <w:tblGrid>
        <w:gridCol w:w="82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60"/>
      </w:tblGrid>
      <w:tr w:rsidR="0010716D">
        <w:trPr>
          <w:trHeight w:val="750"/>
        </w:trPr>
        <w:tc>
          <w:tcPr>
            <w:tcW w:w="820" w:type="dxa"/>
          </w:tcPr>
          <w:p w:rsidR="0010716D" w:rsidRDefault="0010716D">
            <w:pPr>
              <w:pStyle w:val="TableParagraph"/>
              <w:spacing w:before="16"/>
              <w:ind w:left="0"/>
              <w:jc w:val="left"/>
              <w:rPr>
                <w:rFonts w:ascii="微软雅黑"/>
                <w:sz w:val="13"/>
              </w:rPr>
            </w:pPr>
          </w:p>
          <w:p w:rsidR="0010716D" w:rsidRDefault="00A33A58">
            <w:pPr>
              <w:pStyle w:val="TableParagraph"/>
              <w:spacing w:before="0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序号</w:t>
            </w:r>
          </w:p>
        </w:tc>
        <w:tc>
          <w:tcPr>
            <w:tcW w:w="3940" w:type="dxa"/>
          </w:tcPr>
          <w:p w:rsidR="0010716D" w:rsidRDefault="0010716D">
            <w:pPr>
              <w:pStyle w:val="TableParagraph"/>
              <w:spacing w:before="16"/>
              <w:ind w:left="0"/>
              <w:jc w:val="left"/>
              <w:rPr>
                <w:rFonts w:ascii="微软雅黑"/>
                <w:sz w:val="13"/>
              </w:rPr>
            </w:pPr>
          </w:p>
          <w:p w:rsidR="0010716D" w:rsidRDefault="00A33A58">
            <w:pPr>
              <w:pStyle w:val="TableParagraph"/>
              <w:spacing w:before="0"/>
              <w:ind w:right="149"/>
              <w:rPr>
                <w:sz w:val="20"/>
              </w:rPr>
            </w:pPr>
            <w:r>
              <w:rPr>
                <w:spacing w:val="-3"/>
                <w:sz w:val="20"/>
              </w:rPr>
              <w:t>单位名称</w:t>
            </w:r>
          </w:p>
        </w:tc>
        <w:tc>
          <w:tcPr>
            <w:tcW w:w="1620" w:type="dxa"/>
          </w:tcPr>
          <w:p w:rsidR="0010716D" w:rsidRDefault="0010716D">
            <w:pPr>
              <w:pStyle w:val="TableParagraph"/>
              <w:spacing w:before="16"/>
              <w:ind w:left="0"/>
              <w:jc w:val="left"/>
              <w:rPr>
                <w:rFonts w:ascii="微软雅黑"/>
                <w:sz w:val="13"/>
              </w:rPr>
            </w:pPr>
          </w:p>
          <w:p w:rsidR="0010716D" w:rsidRDefault="00A33A58">
            <w:pPr>
              <w:pStyle w:val="TableParagraph"/>
              <w:spacing w:before="0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上年实缴金额</w:t>
            </w:r>
          </w:p>
        </w:tc>
        <w:tc>
          <w:tcPr>
            <w:tcW w:w="1220" w:type="dxa"/>
          </w:tcPr>
          <w:p w:rsidR="0010716D" w:rsidRDefault="0010716D">
            <w:pPr>
              <w:pStyle w:val="TableParagraph"/>
              <w:spacing w:before="15"/>
              <w:ind w:left="0"/>
              <w:jc w:val="left"/>
              <w:rPr>
                <w:rFonts w:ascii="微软雅黑"/>
                <w:sz w:val="10"/>
              </w:rPr>
            </w:pPr>
          </w:p>
          <w:p w:rsidR="0010716D" w:rsidRDefault="00A33A58">
            <w:pPr>
              <w:pStyle w:val="TableParagraph"/>
              <w:spacing w:before="0" w:line="187" w:lineRule="auto"/>
              <w:ind w:left="410" w:right="199" w:hanging="20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企业规模</w:t>
            </w:r>
            <w:r>
              <w:rPr>
                <w:spacing w:val="-6"/>
                <w:sz w:val="20"/>
              </w:rPr>
              <w:t>划分</w:t>
            </w:r>
          </w:p>
        </w:tc>
        <w:tc>
          <w:tcPr>
            <w:tcW w:w="1400" w:type="dxa"/>
          </w:tcPr>
          <w:p w:rsidR="0010716D" w:rsidRDefault="0010716D">
            <w:pPr>
              <w:pStyle w:val="TableParagraph"/>
              <w:spacing w:before="16"/>
              <w:ind w:left="0"/>
              <w:jc w:val="left"/>
              <w:rPr>
                <w:rFonts w:ascii="微软雅黑"/>
                <w:sz w:val="13"/>
              </w:rPr>
            </w:pPr>
          </w:p>
          <w:p w:rsidR="0010716D" w:rsidRDefault="00A33A58">
            <w:pPr>
              <w:pStyle w:val="TableParagraph"/>
              <w:spacing w:before="0"/>
              <w:ind w:left="185" w:right="175"/>
              <w:rPr>
                <w:sz w:val="20"/>
              </w:rPr>
            </w:pPr>
            <w:r>
              <w:rPr>
                <w:spacing w:val="-3"/>
                <w:sz w:val="20"/>
              </w:rPr>
              <w:t>单位性质</w:t>
            </w:r>
          </w:p>
        </w:tc>
        <w:tc>
          <w:tcPr>
            <w:tcW w:w="1300" w:type="dxa"/>
          </w:tcPr>
          <w:p w:rsidR="0010716D" w:rsidRDefault="0010716D">
            <w:pPr>
              <w:pStyle w:val="TableParagraph"/>
              <w:spacing w:before="15"/>
              <w:ind w:left="0"/>
              <w:jc w:val="left"/>
              <w:rPr>
                <w:rFonts w:ascii="微软雅黑"/>
                <w:sz w:val="10"/>
              </w:rPr>
            </w:pPr>
          </w:p>
          <w:p w:rsidR="0010716D" w:rsidRDefault="00A33A58">
            <w:pPr>
              <w:pStyle w:val="TableParagraph"/>
              <w:spacing w:before="0" w:line="187" w:lineRule="auto"/>
              <w:ind w:left="350" w:right="33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平均参保人数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56" w:line="228" w:lineRule="exact"/>
              <w:ind w:left="27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裁员率</w:t>
            </w:r>
          </w:p>
          <w:p w:rsidR="0010716D" w:rsidRDefault="00A33A58">
            <w:pPr>
              <w:pStyle w:val="TableParagraph"/>
              <w:spacing w:before="0" w:line="228" w:lineRule="exact"/>
              <w:ind w:left="32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（</w:t>
            </w:r>
            <w:r>
              <w:rPr>
                <w:spacing w:val="-5"/>
                <w:sz w:val="20"/>
              </w:rPr>
              <w:t>%</w:t>
            </w:r>
            <w:r>
              <w:rPr>
                <w:spacing w:val="-5"/>
                <w:sz w:val="20"/>
              </w:rPr>
              <w:t>）</w:t>
            </w:r>
          </w:p>
        </w:tc>
        <w:tc>
          <w:tcPr>
            <w:tcW w:w="1480" w:type="dxa"/>
          </w:tcPr>
          <w:p w:rsidR="0010716D" w:rsidRDefault="0010716D">
            <w:pPr>
              <w:pStyle w:val="TableParagraph"/>
              <w:spacing w:before="15"/>
              <w:ind w:left="0"/>
              <w:jc w:val="left"/>
              <w:rPr>
                <w:rFonts w:ascii="微软雅黑"/>
                <w:sz w:val="10"/>
              </w:rPr>
            </w:pPr>
          </w:p>
          <w:p w:rsidR="0010716D" w:rsidRDefault="00A33A58">
            <w:pPr>
              <w:pStyle w:val="TableParagraph"/>
              <w:spacing w:before="0" w:line="187" w:lineRule="auto"/>
              <w:ind w:left="390" w:right="229" w:hanging="1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裁员率控制</w:t>
            </w:r>
            <w:r>
              <w:rPr>
                <w:spacing w:val="-4"/>
                <w:sz w:val="20"/>
              </w:rPr>
              <w:t>线（</w:t>
            </w:r>
            <w:r>
              <w:rPr>
                <w:spacing w:val="-4"/>
                <w:sz w:val="20"/>
              </w:rPr>
              <w:t>%</w:t>
            </w:r>
            <w:r>
              <w:rPr>
                <w:spacing w:val="-4"/>
                <w:sz w:val="20"/>
              </w:rPr>
              <w:t>）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56" w:line="228" w:lineRule="exact"/>
              <w:ind w:left="206" w:right="196"/>
              <w:rPr>
                <w:sz w:val="20"/>
              </w:rPr>
            </w:pPr>
            <w:r>
              <w:rPr>
                <w:spacing w:val="-3"/>
                <w:sz w:val="20"/>
              </w:rPr>
              <w:t>返还标准</w:t>
            </w:r>
          </w:p>
          <w:p w:rsidR="0010716D" w:rsidRDefault="00A33A58">
            <w:pPr>
              <w:pStyle w:val="TableParagraph"/>
              <w:spacing w:before="0" w:line="228" w:lineRule="exact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（</w:t>
            </w:r>
            <w:r>
              <w:rPr>
                <w:spacing w:val="-5"/>
                <w:sz w:val="20"/>
              </w:rPr>
              <w:t>%</w:t>
            </w:r>
            <w:r>
              <w:rPr>
                <w:spacing w:val="-5"/>
                <w:sz w:val="20"/>
              </w:rPr>
              <w:t>）</w:t>
            </w:r>
          </w:p>
        </w:tc>
        <w:tc>
          <w:tcPr>
            <w:tcW w:w="1860" w:type="dxa"/>
          </w:tcPr>
          <w:p w:rsidR="0010716D" w:rsidRDefault="0010716D">
            <w:pPr>
              <w:pStyle w:val="TableParagraph"/>
              <w:spacing w:before="16"/>
              <w:ind w:left="0"/>
              <w:jc w:val="left"/>
              <w:rPr>
                <w:rFonts w:ascii="微软雅黑"/>
                <w:sz w:val="13"/>
              </w:rPr>
            </w:pPr>
          </w:p>
          <w:p w:rsidR="0010716D" w:rsidRDefault="00A33A58">
            <w:pPr>
              <w:pStyle w:val="TableParagraph"/>
              <w:spacing w:before="0"/>
              <w:ind w:left="53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拟发金额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湖南京邦达物流科技有限公司衡阳分公司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530387.94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318232.76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衡阳市盛亚化工科技有限公司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51926.95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31156.17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湖南工商职业学院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103710.53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487A82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民办非企业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31113.16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衡阳石鼓妇女儿童医院有限合伙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31678.35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19007.01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宁波方太营销有限公司衡阳服务部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30824.93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18494.96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衡阳市耀江物业管理有限责任公司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29154.73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0"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17492.84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衡阳桑德凯天再生资源科技有限公司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24404.01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14642.41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衡阳市云鼎装饰材料有限公司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21160.03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0"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2.13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12696.02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衡阳中创商贸职业学校有限公司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20870.47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0"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4.32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12522.28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华侨城物业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集团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有限公司衡阳分公司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19535.86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0" w:right="4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11721.52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衡阳市佳印文化传播有限公司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17176.12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10305.67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多喜爱家居用品有限公司衡阳市蒸阳店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15963.79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5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9578.27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衡阳市石鼓区城市建设投资有限公司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13279.68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6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7967.81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湖南大合新材料有限公司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11311.42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6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6786.85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70" w:line="187" w:lineRule="auto"/>
              <w:ind w:left="1670" w:right="159" w:hanging="15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湖南财税无忧财务管理有限责任公司衡阳</w:t>
            </w:r>
            <w:r>
              <w:rPr>
                <w:spacing w:val="-4"/>
                <w:sz w:val="20"/>
              </w:rPr>
              <w:t>分公司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10888.24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6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6532.94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衡阳市石鼓区雁栖湖幼儿园有限公司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10863.70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6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6518.22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spacing w:before="126"/>
              <w:ind w:left="195" w:right="18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126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美鸥跨境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湖南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国际贸易服务有限公司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spacing w:before="126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10375.35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spacing w:before="126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spacing w:before="126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spacing w:before="126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spacing w:before="126"/>
              <w:ind w:left="0" w:right="6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spacing w:before="126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spacing w:before="126"/>
              <w:ind w:left="5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6225.21</w:t>
            </w:r>
          </w:p>
        </w:tc>
      </w:tr>
    </w:tbl>
    <w:p w:rsidR="0010716D" w:rsidRDefault="00A33A5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6035294</wp:posOffset>
            </wp:positionV>
            <wp:extent cx="1728850" cy="152120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6D" w:rsidRDefault="0010716D">
      <w:pPr>
        <w:rPr>
          <w:sz w:val="2"/>
          <w:szCs w:val="2"/>
        </w:rPr>
        <w:sectPr w:rsidR="0010716D">
          <w:type w:val="continuous"/>
          <w:pgSz w:w="16840" w:h="11900" w:orient="landscape"/>
          <w:pgMar w:top="0" w:right="420" w:bottom="860" w:left="160" w:header="0" w:footer="660" w:gutter="0"/>
          <w:cols w:space="720"/>
        </w:sectPr>
      </w:pPr>
    </w:p>
    <w:p w:rsidR="0010716D" w:rsidRDefault="00A33A58">
      <w:pPr>
        <w:pStyle w:val="a3"/>
        <w:rPr>
          <w:rFonts w:ascii="微软雅黑"/>
        </w:rPr>
      </w:pPr>
      <w:r>
        <w:rPr>
          <w:noProof/>
        </w:rPr>
        <w:lastRenderedPageBreak/>
        <w:drawing>
          <wp:anchor distT="0" distB="0" distL="0" distR="0" simplePos="0" relativeHeight="486367744" behindDoc="1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6035294</wp:posOffset>
            </wp:positionV>
            <wp:extent cx="1728850" cy="152120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682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350" cy="15240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68768" behindDoc="1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04106" cy="150218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106" cy="150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6D" w:rsidRDefault="0010716D">
      <w:pPr>
        <w:pStyle w:val="a3"/>
        <w:spacing w:before="2"/>
        <w:rPr>
          <w:rFonts w:ascii="微软雅黑"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616161"/>
          <w:left w:val="single" w:sz="4" w:space="0" w:color="616161"/>
          <w:bottom w:val="single" w:sz="4" w:space="0" w:color="616161"/>
          <w:right w:val="single" w:sz="4" w:space="0" w:color="616161"/>
          <w:insideH w:val="single" w:sz="4" w:space="0" w:color="616161"/>
          <w:insideV w:val="single" w:sz="4" w:space="0" w:color="616161"/>
        </w:tblBorders>
        <w:tblLayout w:type="fixed"/>
        <w:tblLook w:val="01E0"/>
      </w:tblPr>
      <w:tblGrid>
        <w:gridCol w:w="82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60"/>
      </w:tblGrid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衡阳慎微信息咨询有限公司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10138.65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6083.19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湖南力泓新材料科技股份有限公司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10099.20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6059.52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衡阳众雅商贸有限公司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9778.35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5867.01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衡阳建康医院有限公司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9423.23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5653.94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美鸥跨境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湖南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知识产权有限公司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9205.93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5523.56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衡阳市天正输配电设备有限责任公司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9034.05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5420.43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衡阳家和美建材有限公司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8042.77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4825.66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衡阳市予尚服饰有限公司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7930.29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4758.17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45" w:line="228" w:lineRule="exact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衡阳市石鼓区农村旅游投资综合开发有限</w:t>
            </w:r>
          </w:p>
          <w:p w:rsidR="0010716D" w:rsidRDefault="00A33A58">
            <w:pPr>
              <w:pStyle w:val="TableParagraph"/>
              <w:spacing w:before="0" w:line="197" w:lineRule="exact"/>
              <w:ind w:right="149"/>
              <w:rPr>
                <w:sz w:val="20"/>
              </w:rPr>
            </w:pPr>
            <w:r>
              <w:rPr>
                <w:spacing w:val="-5"/>
                <w:sz w:val="20"/>
              </w:rPr>
              <w:t>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7929.45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4757.67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湖南汇俊精密机械有限公司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7672.88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4603.73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衡阳国能置业有限公司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7596.76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4558.06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湖南安宝物业管理有限公司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7178.68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4307.21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美鸥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湖南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企业管理有限公司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6224.35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3734.61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衡阳市富旺达贸易有限公司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5996.40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3597.84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衡阳南凌精密制造有限公司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5894.25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3536.55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衡阳景荣程物流有限公司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5759.70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3455.82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45" w:line="228" w:lineRule="exact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深圳市联合创艺建筑设计有限公司湖南设</w:t>
            </w:r>
          </w:p>
          <w:p w:rsidR="0010716D" w:rsidRDefault="00A33A58">
            <w:pPr>
              <w:pStyle w:val="TableParagraph"/>
              <w:spacing w:before="0" w:line="197" w:lineRule="exact"/>
              <w:ind w:right="149"/>
              <w:rPr>
                <w:sz w:val="20"/>
              </w:rPr>
            </w:pPr>
            <w:r>
              <w:rPr>
                <w:spacing w:val="-5"/>
                <w:sz w:val="20"/>
              </w:rPr>
              <w:t>计院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5759.70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3455.82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衡阳市龙旺酒店管理有限公司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5459.94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3275.96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衡阳有棵树电子商务有限公司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5401.68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3241.01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衡阳瑞科电源有限公司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196" w:right="186"/>
              <w:rPr>
                <w:sz w:val="20"/>
              </w:rPr>
            </w:pPr>
            <w:r>
              <w:rPr>
                <w:spacing w:val="-2"/>
                <w:sz w:val="20"/>
              </w:rPr>
              <w:t>4929.49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2957.69</w:t>
            </w:r>
          </w:p>
        </w:tc>
      </w:tr>
    </w:tbl>
    <w:p w:rsidR="0010716D" w:rsidRDefault="0010716D">
      <w:pPr>
        <w:rPr>
          <w:sz w:val="20"/>
        </w:rPr>
        <w:sectPr w:rsidR="0010716D">
          <w:pgSz w:w="16840" w:h="11900" w:orient="landscape"/>
          <w:pgMar w:top="0" w:right="420" w:bottom="1160" w:left="160" w:header="0" w:footer="66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16161"/>
          <w:left w:val="single" w:sz="4" w:space="0" w:color="616161"/>
          <w:bottom w:val="single" w:sz="4" w:space="0" w:color="616161"/>
          <w:right w:val="single" w:sz="4" w:space="0" w:color="616161"/>
          <w:insideH w:val="single" w:sz="4" w:space="0" w:color="616161"/>
          <w:insideV w:val="single" w:sz="4" w:space="0" w:color="616161"/>
        </w:tblBorders>
        <w:tblLayout w:type="fixed"/>
        <w:tblLook w:val="01E0"/>
      </w:tblPr>
      <w:tblGrid>
        <w:gridCol w:w="82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60"/>
      </w:tblGrid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38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衡阳市柠檬果果电子商务有限公司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4710.39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2826.23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衡阳市六三六贸易连锁有限公司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4594.57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2756.74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衡阳市石鼓区尚书堂教育培训学校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8797.35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487A82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民办非企业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2639.21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湖南育德后勤服务管理有限公司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4260.60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2556.36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湖南尚森建设有限公司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3987.00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2392.20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厦门熙宝源化工技术有限公司衡阳分公司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3881.94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2329.16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衡阳市石鼓区启航儿童康复中心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7520.95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487A82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民办非企业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2256.29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45" w:line="228" w:lineRule="exact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融盛世纪法务咨询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深圳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有限公司衡阳分</w:t>
            </w:r>
          </w:p>
          <w:p w:rsidR="0010716D" w:rsidRDefault="00A33A58">
            <w:pPr>
              <w:pStyle w:val="TableParagraph"/>
              <w:spacing w:before="0" w:line="197" w:lineRule="exact"/>
              <w:ind w:right="149"/>
              <w:rPr>
                <w:sz w:val="20"/>
              </w:rPr>
            </w:pPr>
            <w:r>
              <w:rPr>
                <w:spacing w:val="-5"/>
                <w:sz w:val="20"/>
              </w:rPr>
              <w:t>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3658.35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2195.01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衡阳爱忆家养老服务有限公司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3540.00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2124.00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衡阳银龙智慧管道直饮水有限公司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3271.70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1963.02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湖南恒缆销售有限公司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3234.90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1940.94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衡阳市石鼓区昂立树人教育培训学校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6351.45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487A82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民办非企业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1905.44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45" w:line="228" w:lineRule="exact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中亿通达设计咨询集团有限公司通达分公</w:t>
            </w:r>
          </w:p>
          <w:p w:rsidR="0010716D" w:rsidRDefault="00A33A58">
            <w:pPr>
              <w:pStyle w:val="TableParagraph"/>
              <w:spacing w:before="0" w:line="197" w:lineRule="exact"/>
              <w:ind w:left="10"/>
              <w:rPr>
                <w:sz w:val="20"/>
              </w:rPr>
            </w:pPr>
            <w:r>
              <w:rPr>
                <w:sz w:val="20"/>
              </w:rPr>
              <w:t>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3160.06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1896.04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衡阳市石鼓区同伴教育戒毒服务中心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6087.28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487A82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民办非企业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1826.18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湖南日通电梯有限公司衡阳分公司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2919.30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1751.58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衡阳市乐汇动漫娱乐有限公司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2879.85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1727.91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衡阳市卓擎科技有限公司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2872.85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1723.71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衡阳蒸旺餐饮管理有限公司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2729.75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1637.85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衡阳市江南泵业制造有限公司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2713.98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1628.39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衡阳市众思创商贸有限责任公司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0"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2676.22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1605.73</w:t>
            </w:r>
          </w:p>
        </w:tc>
      </w:tr>
    </w:tbl>
    <w:p w:rsidR="0010716D" w:rsidRDefault="00A33A5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369280" behindDoc="1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6035294</wp:posOffset>
            </wp:positionV>
            <wp:extent cx="1728850" cy="1521205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69792" behindDoc="1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8850" cy="152399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6D" w:rsidRDefault="0010716D">
      <w:pPr>
        <w:rPr>
          <w:sz w:val="2"/>
          <w:szCs w:val="2"/>
        </w:rPr>
        <w:sectPr w:rsidR="0010716D">
          <w:headerReference w:type="default" r:id="rId10"/>
          <w:footerReference w:type="default" r:id="rId11"/>
          <w:pgSz w:w="16840" w:h="11900" w:orient="landscape"/>
          <w:pgMar w:top="540" w:right="420" w:bottom="1160" w:left="160" w:header="0" w:footer="96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16161"/>
          <w:left w:val="single" w:sz="4" w:space="0" w:color="616161"/>
          <w:bottom w:val="single" w:sz="4" w:space="0" w:color="616161"/>
          <w:right w:val="single" w:sz="4" w:space="0" w:color="616161"/>
          <w:insideH w:val="single" w:sz="4" w:space="0" w:color="616161"/>
          <w:insideV w:val="single" w:sz="4" w:space="0" w:color="616161"/>
        </w:tblBorders>
        <w:tblLayout w:type="fixed"/>
        <w:tblLook w:val="01E0"/>
      </w:tblPr>
      <w:tblGrid>
        <w:gridCol w:w="82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60"/>
      </w:tblGrid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58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衡阳市石鼓区博之文培训学校有限公司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2603.70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1562.22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湖南坚鼎保安服务有限责任公司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2526.60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1515.96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衡阳远驰科技有限公司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2510.80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1506.48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衡阳市望夫湖农业发展有限公司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2445.90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1467.54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衡阳市佳卓服饰有限公司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2367.00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47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1420.20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广东粤能工程管理有限公司衡阳分公司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1969.79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1181.87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spacing w:before="45" w:line="228" w:lineRule="exact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奥园智慧生活服务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广州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>集团有限公司衡</w:t>
            </w:r>
          </w:p>
          <w:p w:rsidR="0010716D" w:rsidRDefault="00A33A58">
            <w:pPr>
              <w:pStyle w:val="TableParagraph"/>
              <w:spacing w:before="0" w:line="197" w:lineRule="exact"/>
              <w:ind w:right="149"/>
              <w:rPr>
                <w:sz w:val="20"/>
              </w:rPr>
            </w:pPr>
            <w:r>
              <w:rPr>
                <w:spacing w:val="-3"/>
                <w:sz w:val="20"/>
              </w:rPr>
              <w:t>阳分公司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1913.40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1148.04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衡阳铭玖汇食品有限公司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1893.60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1136.16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衡阳众阳化工有限公司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1830.36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1098.22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衡阳市森发汽车运输有限公司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1814.71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1088.83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衡阳福岑商贸有限公司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1673.64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1004.18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衡阳远铃汽车销售服务有限公司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1436.04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861.62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衡阳市石鼓区天一配送服务商行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2643.15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2"/>
                <w:sz w:val="20"/>
              </w:rPr>
              <w:t>个体工商户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792.95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衡阳市弘华商务咨询有限公司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1286.86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772.12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衡阳市石鼓区向阳社会工作服务中心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2049.64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487A82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民办非企业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614.89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衡阳市石鼓区茜子饰品店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1420.20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5"/>
                <w:sz w:val="20"/>
              </w:rPr>
              <w:t>大型</w:t>
            </w:r>
          </w:p>
        </w:tc>
        <w:tc>
          <w:tcPr>
            <w:tcW w:w="1400" w:type="dxa"/>
          </w:tcPr>
          <w:p w:rsidR="0010716D" w:rsidRDefault="00487A82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2"/>
                <w:sz w:val="20"/>
              </w:rPr>
              <w:t>个体工商户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426.06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衡阳市乐开网络科技有限公司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600.00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360.00</w:t>
            </w:r>
          </w:p>
        </w:tc>
      </w:tr>
      <w:tr w:rsidR="0010716D">
        <w:trPr>
          <w:trHeight w:val="490"/>
        </w:trPr>
        <w:tc>
          <w:tcPr>
            <w:tcW w:w="820" w:type="dxa"/>
          </w:tcPr>
          <w:p w:rsidR="0010716D" w:rsidRDefault="00A33A58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940" w:type="dxa"/>
          </w:tcPr>
          <w:p w:rsidR="0010716D" w:rsidRDefault="00A33A58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1"/>
                <w:sz w:val="20"/>
              </w:rPr>
              <w:t>衡阳市宇力机电贸易有限公司</w:t>
            </w:r>
          </w:p>
        </w:tc>
        <w:tc>
          <w:tcPr>
            <w:tcW w:w="1620" w:type="dxa"/>
          </w:tcPr>
          <w:p w:rsidR="0010716D" w:rsidRDefault="00A33A58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473.40</w:t>
            </w:r>
          </w:p>
        </w:tc>
        <w:tc>
          <w:tcPr>
            <w:tcW w:w="1220" w:type="dxa"/>
          </w:tcPr>
          <w:p w:rsidR="0010716D" w:rsidRDefault="00A33A58">
            <w:pPr>
              <w:pStyle w:val="TableParagraph"/>
              <w:ind w:left="296" w:right="286"/>
              <w:rPr>
                <w:sz w:val="20"/>
              </w:rPr>
            </w:pPr>
            <w:r>
              <w:rPr>
                <w:spacing w:val="-4"/>
                <w:sz w:val="20"/>
              </w:rPr>
              <w:t>中小微</w:t>
            </w:r>
          </w:p>
        </w:tc>
        <w:tc>
          <w:tcPr>
            <w:tcW w:w="1400" w:type="dxa"/>
          </w:tcPr>
          <w:p w:rsidR="0010716D" w:rsidRDefault="00A33A58">
            <w:pPr>
              <w:pStyle w:val="TableParagraph"/>
              <w:ind w:left="185" w:right="175"/>
              <w:rPr>
                <w:sz w:val="20"/>
              </w:rPr>
            </w:pPr>
            <w:r>
              <w:rPr>
                <w:spacing w:val="-5"/>
                <w:sz w:val="20"/>
              </w:rPr>
              <w:t>企业</w:t>
            </w:r>
          </w:p>
        </w:tc>
        <w:tc>
          <w:tcPr>
            <w:tcW w:w="1300" w:type="dxa"/>
          </w:tcPr>
          <w:p w:rsidR="0010716D" w:rsidRDefault="00A33A58">
            <w:pPr>
              <w:pStyle w:val="TableParagraph"/>
              <w:ind w:left="0" w:right="5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0" w:type="dxa"/>
          </w:tcPr>
          <w:p w:rsidR="0010716D" w:rsidRDefault="00A33A58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</w:tcPr>
          <w:p w:rsidR="0010716D" w:rsidRDefault="00A33A58">
            <w:pPr>
              <w:pStyle w:val="TableParagraph"/>
              <w:ind w:left="625" w:right="6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40" w:type="dxa"/>
          </w:tcPr>
          <w:p w:rsidR="0010716D" w:rsidRDefault="00A33A58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60" w:type="dxa"/>
          </w:tcPr>
          <w:p w:rsidR="0010716D" w:rsidRDefault="00A33A58">
            <w:pPr>
              <w:pStyle w:val="TableParagraph"/>
              <w:ind w:left="567" w:right="557"/>
              <w:rPr>
                <w:sz w:val="20"/>
              </w:rPr>
            </w:pPr>
            <w:r>
              <w:rPr>
                <w:spacing w:val="-2"/>
                <w:sz w:val="20"/>
              </w:rPr>
              <w:t>284.04</w:t>
            </w:r>
          </w:p>
        </w:tc>
      </w:tr>
    </w:tbl>
    <w:p w:rsidR="0010716D" w:rsidRDefault="00A33A58">
      <w:pPr>
        <w:pStyle w:val="a3"/>
        <w:tabs>
          <w:tab w:val="right" w:pos="15659"/>
        </w:tabs>
        <w:spacing w:before="85"/>
        <w:ind w:left="6810"/>
      </w:pPr>
      <w:r>
        <w:rPr>
          <w:noProof/>
        </w:rPr>
        <w:drawing>
          <wp:anchor distT="0" distB="0" distL="0" distR="0" simplePos="0" relativeHeight="48637030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-38480</wp:posOffset>
            </wp:positionV>
            <wp:extent cx="1665350" cy="152120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0" cy="15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0816" behindDoc="1" locked="0" layoutInCell="1" allowOverlap="1">
            <wp:simplePos x="0" y="0"/>
            <wp:positionH relativeFrom="page">
              <wp:posOffset>5575300</wp:posOffset>
            </wp:positionH>
            <wp:positionV relativeFrom="paragraph">
              <wp:posOffset>-38480</wp:posOffset>
            </wp:positionV>
            <wp:extent cx="1728850" cy="1521205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71328" behindDoc="1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8850" cy="152399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总计</w:t>
      </w:r>
      <w:r>
        <w:rPr>
          <w:spacing w:val="-10"/>
        </w:rPr>
        <w:t>：</w:t>
      </w:r>
      <w:r w:rsidR="00487A82">
        <w:rPr>
          <w:rFonts w:hint="eastAsia"/>
          <w:spacing w:val="-10"/>
        </w:rPr>
        <w:t xml:space="preserve">                        2051</w:t>
      </w:r>
      <w:r>
        <w:rPr>
          <w:rFonts w:ascii="Times New Roman" w:eastAsia="Times New Roman"/>
        </w:rPr>
        <w:tab/>
      </w:r>
      <w:r>
        <w:rPr>
          <w:spacing w:val="-2"/>
        </w:rPr>
        <w:t>690590.92</w:t>
      </w:r>
    </w:p>
    <w:sectPr w:rsidR="0010716D" w:rsidSect="0010716D">
      <w:headerReference w:type="default" r:id="rId13"/>
      <w:footerReference w:type="default" r:id="rId14"/>
      <w:pgSz w:w="16840" w:h="11900" w:orient="landscape"/>
      <w:pgMar w:top="540" w:right="420" w:bottom="0" w:left="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58" w:rsidRDefault="00A33A58" w:rsidP="0010716D">
      <w:r>
        <w:separator/>
      </w:r>
    </w:p>
  </w:endnote>
  <w:endnote w:type="continuationSeparator" w:id="0">
    <w:p w:rsidR="00A33A58" w:rsidRDefault="00A33A58" w:rsidP="0010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D" w:rsidRDefault="00A33A58">
    <w:pPr>
      <w:pStyle w:val="a3"/>
      <w:spacing w:line="14" w:lineRule="auto"/>
    </w:pPr>
    <w:r>
      <w:rPr>
        <w:noProof/>
      </w:rPr>
      <w:drawing>
        <wp:anchor distT="0" distB="0" distL="0" distR="0" simplePos="0" relativeHeight="4863662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6035294</wp:posOffset>
          </wp:positionV>
          <wp:extent cx="1665350" cy="15212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350" cy="152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D" w:rsidRDefault="00A33A58">
    <w:pPr>
      <w:pStyle w:val="a3"/>
      <w:spacing w:line="14" w:lineRule="auto"/>
    </w:pPr>
    <w:r>
      <w:rPr>
        <w:noProof/>
      </w:rPr>
      <w:drawing>
        <wp:anchor distT="0" distB="0" distL="0" distR="0" simplePos="0" relativeHeight="4863672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6035294</wp:posOffset>
          </wp:positionV>
          <wp:extent cx="1665350" cy="152120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350" cy="152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D" w:rsidRDefault="0010716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58" w:rsidRDefault="00A33A58" w:rsidP="0010716D">
      <w:r>
        <w:separator/>
      </w:r>
    </w:p>
  </w:footnote>
  <w:footnote w:type="continuationSeparator" w:id="0">
    <w:p w:rsidR="00A33A58" w:rsidRDefault="00A33A58" w:rsidP="00107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D" w:rsidRDefault="00A33A58">
    <w:pPr>
      <w:pStyle w:val="a3"/>
      <w:spacing w:line="14" w:lineRule="auto"/>
    </w:pPr>
    <w:r>
      <w:rPr>
        <w:noProof/>
      </w:rPr>
      <w:drawing>
        <wp:anchor distT="0" distB="0" distL="0" distR="0" simplePos="0" relativeHeight="4863667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65350" cy="15240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35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D" w:rsidRDefault="00A33A58">
    <w:pPr>
      <w:pStyle w:val="a3"/>
      <w:spacing w:line="14" w:lineRule="auto"/>
    </w:pPr>
    <w:r>
      <w:rPr>
        <w:noProof/>
      </w:rPr>
      <w:drawing>
        <wp:anchor distT="0" distB="0" distL="0" distR="0" simplePos="0" relativeHeight="4863677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65350" cy="1524000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35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0716D"/>
    <w:rsid w:val="0010716D"/>
    <w:rsid w:val="00487A82"/>
    <w:rsid w:val="00A3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16D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716D"/>
    <w:rPr>
      <w:sz w:val="20"/>
      <w:szCs w:val="20"/>
    </w:rPr>
  </w:style>
  <w:style w:type="paragraph" w:styleId="a4">
    <w:name w:val="Title"/>
    <w:basedOn w:val="a"/>
    <w:uiPriority w:val="1"/>
    <w:qFormat/>
    <w:rsid w:val="0010716D"/>
    <w:pPr>
      <w:spacing w:before="47"/>
      <w:ind w:left="6420"/>
    </w:pPr>
    <w:rPr>
      <w:sz w:val="38"/>
      <w:szCs w:val="38"/>
    </w:rPr>
  </w:style>
  <w:style w:type="paragraph" w:styleId="a5">
    <w:name w:val="List Paragraph"/>
    <w:basedOn w:val="a"/>
    <w:uiPriority w:val="1"/>
    <w:qFormat/>
    <w:rsid w:val="0010716D"/>
  </w:style>
  <w:style w:type="paragraph" w:customStyle="1" w:styleId="TableParagraph">
    <w:name w:val="Table Paragraph"/>
    <w:basedOn w:val="a"/>
    <w:uiPriority w:val="1"/>
    <w:qFormat/>
    <w:rsid w:val="0010716D"/>
    <w:pPr>
      <w:spacing w:before="145"/>
      <w:ind w:left="15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2024-07-31T09:33:00Z</dcterms:created>
  <dcterms:modified xsi:type="dcterms:W3CDTF">2024-07-31T09:50:00Z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</Properties>
</file>