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4EEB5">
      <w:pPr>
        <w:pStyle w:val="4"/>
        <w:rPr>
          <w:rFonts w:hint="eastAsia" w:ascii="Times New Roman" w:hAnsi="Times New Roman" w:eastAsia="仿宋_GB2312" w:cs="Times New Roman"/>
          <w:b/>
          <w:bCs/>
          <w:color w:val="000000"/>
          <w:kern w:val="2"/>
          <w:sz w:val="44"/>
          <w:szCs w:val="44"/>
          <w:lang w:val="en-US" w:eastAsia="zh-CN" w:bidi="ar-SA"/>
        </w:rPr>
      </w:pPr>
      <w:bookmarkStart w:id="0" w:name="_GoBack"/>
      <w:bookmarkEnd w:id="0"/>
      <w:r>
        <w:rPr>
          <w:rFonts w:hint="eastAsia" w:ascii="Times New Roman" w:hAnsi="Times New Roman" w:eastAsia="仿宋_GB2312" w:cs="Times New Roman"/>
          <w:b/>
          <w:bCs/>
          <w:color w:val="000000"/>
          <w:kern w:val="2"/>
          <w:sz w:val="44"/>
          <w:szCs w:val="44"/>
          <w:lang w:val="en-US" w:eastAsia="zh-CN" w:bidi="ar-SA"/>
        </w:rPr>
        <w:t>部门整体支出绩效自评报告</w:t>
      </w:r>
    </w:p>
    <w:p w14:paraId="1E47112C">
      <w:pPr>
        <w:pStyle w:val="6"/>
        <w:spacing w:before="107"/>
        <w:ind w:left="30" w:right="27"/>
        <w:jc w:val="center"/>
        <w:rPr>
          <w:sz w:val="43"/>
        </w:rPr>
      </w:pPr>
    </w:p>
    <w:p w14:paraId="1DA13ED2">
      <w:pPr>
        <w:pStyle w:val="6"/>
        <w:keepNext w:val="0"/>
        <w:keepLines w:val="0"/>
        <w:pageBreakBefore w:val="0"/>
        <w:widowControl w:val="0"/>
        <w:numPr>
          <w:ilvl w:val="0"/>
          <w:numId w:val="0"/>
        </w:numPr>
        <w:tabs>
          <w:tab w:val="left" w:pos="2206"/>
        </w:tabs>
        <w:kinsoku/>
        <w:wordWrap/>
        <w:overflowPunct/>
        <w:topLinePunct w:val="0"/>
        <w:autoSpaceDE w:val="0"/>
        <w:autoSpaceDN w:val="0"/>
        <w:bidi w:val="0"/>
        <w:adjustRightInd/>
        <w:snapToGrid/>
        <w:spacing w:before="0" w:line="560" w:lineRule="exact"/>
        <w:ind w:right="0" w:rightChars="0"/>
        <w:jc w:val="both"/>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一、部门、单位基本情况：</w:t>
      </w:r>
    </w:p>
    <w:p w14:paraId="084ED7A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30"/>
          <w:szCs w:val="30"/>
        </w:rPr>
        <w:t>（一）部门（单位）基本情况</w:t>
      </w:r>
    </w:p>
    <w:p w14:paraId="66CDFD55">
      <w:pPr>
        <w:keepNext w:val="0"/>
        <w:keepLines w:val="0"/>
        <w:pageBreakBefore w:val="0"/>
        <w:kinsoku/>
        <w:wordWrap/>
        <w:overflowPunct/>
        <w:topLinePunct w:val="0"/>
        <w:autoSpaceDE/>
        <w:autoSpaceDN/>
        <w:bidi w:val="0"/>
        <w:adjustRightInd/>
        <w:snapToGrid/>
        <w:spacing w:line="490" w:lineRule="exact"/>
        <w:ind w:firstLine="600" w:firstLineChars="200"/>
        <w:textAlignment w:val="auto"/>
        <w:rPr>
          <w:rFonts w:hint="eastAsia" w:ascii="仿宋" w:hAnsi="仿宋" w:eastAsia="仿宋" w:cs="仿宋"/>
          <w:i w:val="0"/>
          <w:caps w:val="0"/>
          <w:color w:val="auto"/>
          <w:spacing w:val="0"/>
          <w:sz w:val="30"/>
          <w:szCs w:val="30"/>
          <w:lang w:val="en-US" w:eastAsia="zh-CN"/>
        </w:rPr>
      </w:pPr>
      <w:r>
        <w:rPr>
          <w:rFonts w:hint="eastAsia" w:ascii="仿宋" w:hAnsi="仿宋" w:eastAsia="仿宋" w:cs="仿宋"/>
          <w:i w:val="0"/>
          <w:caps w:val="0"/>
          <w:color w:val="auto"/>
          <w:spacing w:val="0"/>
          <w:sz w:val="30"/>
          <w:szCs w:val="30"/>
          <w:lang w:val="en-US" w:eastAsia="zh-CN"/>
        </w:rPr>
        <w:t>1.部门职责。石鼓区计划生育协会是党领导下的群团组织，是党和政府联系广大育龄群众和计划生育家庭的桥梁和纽带，协助政府落实计划生育基本国策、促进人口长期均衡发展与家庭和谐幸福，切实做好宣传教育、生殖健康咨询服务、优生优育指导、计生家庭帮扶、权益维护、流动人口服务等“六项重点任务”</w:t>
      </w:r>
    </w:p>
    <w:p w14:paraId="3C213A2A">
      <w:pPr>
        <w:keepNext w:val="0"/>
        <w:keepLines w:val="0"/>
        <w:pageBreakBefore w:val="0"/>
        <w:kinsoku/>
        <w:wordWrap/>
        <w:overflowPunct/>
        <w:topLinePunct w:val="0"/>
        <w:autoSpaceDE/>
        <w:autoSpaceDN/>
        <w:bidi w:val="0"/>
        <w:adjustRightInd/>
        <w:snapToGrid/>
        <w:spacing w:line="490" w:lineRule="exact"/>
        <w:ind w:firstLine="600" w:firstLineChars="200"/>
        <w:textAlignment w:val="auto"/>
        <w:rPr>
          <w:rFonts w:hint="eastAsia" w:ascii="仿宋" w:hAnsi="仿宋" w:eastAsia="仿宋" w:cs="仿宋"/>
          <w:i w:val="0"/>
          <w:caps w:val="0"/>
          <w:color w:val="auto"/>
          <w:spacing w:val="0"/>
          <w:sz w:val="30"/>
          <w:szCs w:val="30"/>
        </w:rPr>
      </w:pPr>
      <w:r>
        <w:rPr>
          <w:rFonts w:hint="eastAsia" w:ascii="仿宋" w:hAnsi="仿宋" w:eastAsia="仿宋" w:cs="仿宋"/>
          <w:i w:val="0"/>
          <w:caps w:val="0"/>
          <w:color w:val="auto"/>
          <w:spacing w:val="0"/>
          <w:sz w:val="30"/>
          <w:szCs w:val="30"/>
          <w:lang w:val="en-US" w:eastAsia="zh-CN"/>
        </w:rPr>
        <w:t>2.</w:t>
      </w:r>
      <w:r>
        <w:rPr>
          <w:rFonts w:hint="eastAsia" w:ascii="仿宋" w:hAnsi="仿宋" w:eastAsia="仿宋" w:cs="仿宋"/>
          <w:i w:val="0"/>
          <w:caps w:val="0"/>
          <w:color w:val="auto"/>
          <w:spacing w:val="0"/>
          <w:sz w:val="30"/>
          <w:szCs w:val="30"/>
        </w:rPr>
        <w:t>部门设置</w:t>
      </w:r>
      <w:r>
        <w:rPr>
          <w:rFonts w:hint="eastAsia" w:ascii="仿宋" w:hAnsi="仿宋" w:eastAsia="仿宋" w:cs="仿宋"/>
          <w:i w:val="0"/>
          <w:caps w:val="0"/>
          <w:color w:val="auto"/>
          <w:spacing w:val="0"/>
          <w:sz w:val="30"/>
          <w:szCs w:val="30"/>
          <w:lang w:eastAsia="zh-CN"/>
        </w:rPr>
        <w:t>。</w:t>
      </w:r>
      <w:r>
        <w:rPr>
          <w:rFonts w:hint="eastAsia" w:ascii="仿宋" w:hAnsi="仿宋" w:eastAsia="仿宋" w:cs="仿宋"/>
          <w:caps w:val="0"/>
          <w:color w:val="auto"/>
          <w:spacing w:val="0"/>
          <w:sz w:val="30"/>
          <w:szCs w:val="30"/>
        </w:rPr>
        <w:t>本部门</w:t>
      </w:r>
      <w:r>
        <w:rPr>
          <w:rFonts w:hint="eastAsia" w:ascii="仿宋" w:hAnsi="仿宋" w:eastAsia="仿宋" w:cs="仿宋"/>
          <w:caps w:val="0"/>
          <w:color w:val="auto"/>
          <w:spacing w:val="0"/>
          <w:sz w:val="30"/>
          <w:szCs w:val="30"/>
          <w:lang w:val="en-US" w:eastAsia="zh-CN"/>
        </w:rPr>
        <w:t>内设3个股室：综合服务股、基层指导股、家庭服务股</w:t>
      </w:r>
      <w:r>
        <w:rPr>
          <w:rFonts w:hint="eastAsia" w:ascii="仿宋" w:hAnsi="仿宋" w:eastAsia="仿宋" w:cs="仿宋"/>
          <w:i w:val="0"/>
          <w:caps w:val="0"/>
          <w:color w:val="auto"/>
          <w:spacing w:val="0"/>
          <w:sz w:val="30"/>
          <w:szCs w:val="30"/>
        </w:rPr>
        <w:t>。</w:t>
      </w:r>
    </w:p>
    <w:p w14:paraId="62728DC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90" w:lineRule="exact"/>
        <w:ind w:right="0" w:firstLine="600" w:firstLineChars="200"/>
        <w:jc w:val="left"/>
        <w:textAlignment w:val="auto"/>
        <w:rPr>
          <w:rFonts w:hint="eastAsia" w:ascii="Times New Roman" w:hAnsi="Times New Roman" w:eastAsia="仿宋" w:cs="Times New Roman"/>
          <w:color w:val="auto"/>
          <w:sz w:val="30"/>
          <w:szCs w:val="30"/>
          <w:lang w:eastAsia="zh-CN"/>
        </w:rPr>
      </w:pPr>
      <w:r>
        <w:rPr>
          <w:rFonts w:hint="eastAsia" w:ascii="仿宋" w:hAnsi="仿宋" w:eastAsia="仿宋" w:cs="仿宋"/>
          <w:i w:val="0"/>
          <w:caps w:val="0"/>
          <w:color w:val="auto"/>
          <w:spacing w:val="0"/>
          <w:sz w:val="30"/>
          <w:szCs w:val="30"/>
          <w:lang w:val="en-US" w:eastAsia="zh-CN"/>
        </w:rPr>
        <w:t>2.</w:t>
      </w:r>
      <w:r>
        <w:rPr>
          <w:rFonts w:hint="eastAsia" w:ascii="仿宋" w:hAnsi="仿宋" w:eastAsia="仿宋" w:cs="仿宋"/>
          <w:i w:val="0"/>
          <w:caps w:val="0"/>
          <w:color w:val="auto"/>
          <w:spacing w:val="0"/>
          <w:sz w:val="30"/>
          <w:szCs w:val="30"/>
        </w:rPr>
        <w:t>人员情况。本部门</w:t>
      </w:r>
      <w:r>
        <w:rPr>
          <w:rFonts w:hint="eastAsia" w:ascii="仿宋" w:hAnsi="仿宋" w:eastAsia="仿宋" w:cs="仿宋"/>
          <w:i w:val="0"/>
          <w:caps w:val="0"/>
          <w:color w:val="auto"/>
          <w:spacing w:val="0"/>
          <w:sz w:val="30"/>
          <w:szCs w:val="30"/>
          <w:lang w:val="en-US" w:eastAsia="zh-CN"/>
        </w:rPr>
        <w:t>年初</w:t>
      </w:r>
      <w:r>
        <w:rPr>
          <w:rFonts w:hint="eastAsia" w:ascii="仿宋" w:hAnsi="仿宋" w:eastAsia="仿宋" w:cs="仿宋"/>
          <w:i w:val="0"/>
          <w:caps w:val="0"/>
          <w:color w:val="auto"/>
          <w:spacing w:val="0"/>
          <w:sz w:val="30"/>
          <w:szCs w:val="30"/>
        </w:rPr>
        <w:t>在职</w:t>
      </w:r>
      <w:r>
        <w:rPr>
          <w:rFonts w:hint="eastAsia" w:ascii="仿宋" w:hAnsi="仿宋" w:eastAsia="仿宋" w:cs="仿宋"/>
          <w:i w:val="0"/>
          <w:caps w:val="0"/>
          <w:color w:val="auto"/>
          <w:spacing w:val="0"/>
          <w:sz w:val="30"/>
          <w:szCs w:val="30"/>
          <w:lang w:val="en-US" w:eastAsia="zh-CN"/>
        </w:rPr>
        <w:t>在岗</w:t>
      </w:r>
      <w:r>
        <w:rPr>
          <w:rFonts w:hint="eastAsia" w:ascii="仿宋" w:hAnsi="仿宋" w:eastAsia="仿宋" w:cs="仿宋"/>
          <w:i w:val="0"/>
          <w:caps w:val="0"/>
          <w:color w:val="auto"/>
          <w:spacing w:val="0"/>
          <w:sz w:val="30"/>
          <w:szCs w:val="30"/>
        </w:rPr>
        <w:t>人数</w:t>
      </w:r>
      <w:r>
        <w:rPr>
          <w:rFonts w:hint="eastAsia" w:ascii="仿宋" w:hAnsi="仿宋" w:eastAsia="仿宋" w:cs="仿宋"/>
          <w:i w:val="0"/>
          <w:caps w:val="0"/>
          <w:color w:val="auto"/>
          <w:spacing w:val="0"/>
          <w:sz w:val="30"/>
          <w:szCs w:val="30"/>
          <w:lang w:val="en-US" w:eastAsia="zh-CN"/>
        </w:rPr>
        <w:t>3</w:t>
      </w:r>
      <w:r>
        <w:rPr>
          <w:rFonts w:hint="eastAsia" w:ascii="仿宋" w:hAnsi="仿宋" w:eastAsia="仿宋" w:cs="仿宋"/>
          <w:i w:val="0"/>
          <w:caps w:val="0"/>
          <w:color w:val="auto"/>
          <w:spacing w:val="0"/>
          <w:sz w:val="30"/>
          <w:szCs w:val="30"/>
        </w:rPr>
        <w:t>人</w:t>
      </w:r>
      <w:r>
        <w:rPr>
          <w:rFonts w:hint="eastAsia" w:ascii="仿宋" w:hAnsi="仿宋" w:eastAsia="仿宋" w:cs="仿宋"/>
          <w:i w:val="0"/>
          <w:caps w:val="0"/>
          <w:color w:val="auto"/>
          <w:spacing w:val="0"/>
          <w:sz w:val="30"/>
          <w:szCs w:val="30"/>
          <w:lang w:val="en-US" w:eastAsia="zh-CN"/>
        </w:rPr>
        <w:t>，年末在职人数3人，</w:t>
      </w:r>
      <w:r>
        <w:rPr>
          <w:rFonts w:hint="eastAsia" w:ascii="仿宋" w:hAnsi="仿宋" w:eastAsia="仿宋" w:cs="仿宋"/>
          <w:i w:val="0"/>
          <w:caps w:val="0"/>
          <w:color w:val="auto"/>
          <w:spacing w:val="0"/>
          <w:sz w:val="30"/>
          <w:szCs w:val="30"/>
        </w:rPr>
        <w:t>其中</w:t>
      </w:r>
      <w:r>
        <w:rPr>
          <w:rFonts w:hint="eastAsia" w:ascii="仿宋" w:hAnsi="仿宋" w:eastAsia="仿宋" w:cs="仿宋"/>
          <w:i w:val="0"/>
          <w:caps w:val="0"/>
          <w:color w:val="auto"/>
          <w:spacing w:val="0"/>
          <w:sz w:val="30"/>
          <w:szCs w:val="30"/>
          <w:lang w:eastAsia="zh-CN"/>
        </w:rPr>
        <w:t>：</w:t>
      </w:r>
      <w:r>
        <w:rPr>
          <w:rFonts w:hint="eastAsia" w:ascii="仿宋" w:hAnsi="仿宋" w:eastAsia="仿宋" w:cs="仿宋"/>
          <w:i w:val="0"/>
          <w:caps w:val="0"/>
          <w:color w:val="auto"/>
          <w:spacing w:val="0"/>
          <w:sz w:val="30"/>
          <w:szCs w:val="30"/>
        </w:rPr>
        <w:t>在岗人数</w:t>
      </w:r>
      <w:r>
        <w:rPr>
          <w:rFonts w:hint="eastAsia" w:ascii="仿宋" w:hAnsi="仿宋" w:eastAsia="仿宋" w:cs="仿宋"/>
          <w:i w:val="0"/>
          <w:caps w:val="0"/>
          <w:color w:val="auto"/>
          <w:spacing w:val="0"/>
          <w:sz w:val="30"/>
          <w:szCs w:val="30"/>
          <w:lang w:val="en-US" w:eastAsia="zh-CN"/>
        </w:rPr>
        <w:t>3</w:t>
      </w:r>
      <w:r>
        <w:rPr>
          <w:rFonts w:hint="eastAsia" w:ascii="仿宋" w:hAnsi="仿宋" w:eastAsia="仿宋" w:cs="仿宋"/>
          <w:i w:val="0"/>
          <w:caps w:val="0"/>
          <w:color w:val="auto"/>
          <w:spacing w:val="0"/>
          <w:sz w:val="30"/>
          <w:szCs w:val="30"/>
        </w:rPr>
        <w:t>人</w:t>
      </w:r>
      <w:r>
        <w:rPr>
          <w:rFonts w:hint="eastAsia" w:ascii="仿宋" w:hAnsi="仿宋" w:eastAsia="仿宋" w:cs="仿宋"/>
          <w:i w:val="0"/>
          <w:caps w:val="0"/>
          <w:color w:val="auto"/>
          <w:spacing w:val="0"/>
          <w:sz w:val="30"/>
          <w:szCs w:val="30"/>
          <w:lang w:eastAsia="zh-CN"/>
        </w:rPr>
        <w:t>。</w:t>
      </w:r>
    </w:p>
    <w:p w14:paraId="1E544D3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30"/>
          <w:szCs w:val="30"/>
        </w:rPr>
        <w:t>（二）部门（单位）年度整体支出绩效目标，专项资金绩效目标</w:t>
      </w:r>
    </w:p>
    <w:p w14:paraId="0FD1F836">
      <w:pPr>
        <w:pStyle w:val="1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default" w:ascii="仿宋" w:hAnsi="仿宋" w:eastAsia="仿宋" w:cs="仿宋"/>
          <w:i w:val="0"/>
          <w:caps w:val="0"/>
          <w:color w:val="auto"/>
          <w:spacing w:val="0"/>
          <w:kern w:val="2"/>
          <w:sz w:val="30"/>
          <w:szCs w:val="30"/>
          <w:lang w:val="en-US" w:eastAsia="zh-CN" w:bidi="ar-SA"/>
        </w:rPr>
      </w:pPr>
      <w:r>
        <w:rPr>
          <w:rFonts w:hint="eastAsia" w:ascii="仿宋" w:hAnsi="仿宋" w:eastAsia="仿宋" w:cs="仿宋"/>
          <w:i w:val="0"/>
          <w:caps w:val="0"/>
          <w:color w:val="auto"/>
          <w:spacing w:val="0"/>
          <w:kern w:val="2"/>
          <w:sz w:val="30"/>
          <w:szCs w:val="30"/>
          <w:lang w:val="en-US" w:eastAsia="zh-CN" w:bidi="ar-SA"/>
        </w:rPr>
        <w:t>2023年度部门年度整体支出绩效目标为资金执行率达90%以上，保障机关正常运行，保障职工待遇。无专项资金。</w:t>
      </w:r>
    </w:p>
    <w:p w14:paraId="49EA47FE">
      <w:pPr>
        <w:pStyle w:val="6"/>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二、一般公共预算支出情况：</w:t>
      </w:r>
    </w:p>
    <w:p w14:paraId="557A6153">
      <w:pPr>
        <w:pStyle w:val="6"/>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（一）基本支出情况：</w:t>
      </w:r>
    </w:p>
    <w:p w14:paraId="62235C38">
      <w:pPr>
        <w:pStyle w:val="6"/>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both"/>
        <w:textAlignment w:val="auto"/>
        <w:rPr>
          <w:rFonts w:hint="default" w:ascii="Times New Roman" w:hAnsi="Times New Roman" w:eastAsia="仿宋_GB2312" w:cs="Times New Roman"/>
          <w:b/>
          <w:bCs/>
          <w:color w:val="000000"/>
          <w:kern w:val="2"/>
          <w:sz w:val="32"/>
          <w:szCs w:val="32"/>
          <w:lang w:val="en-US" w:eastAsia="zh-CN" w:bidi="ar-SA"/>
        </w:rPr>
      </w:pPr>
      <w:r>
        <w:rPr>
          <w:rFonts w:hint="eastAsia" w:ascii="仿宋" w:hAnsi="仿宋" w:eastAsia="仿宋" w:cs="仿宋"/>
          <w:b w:val="0"/>
          <w:bCs w:val="0"/>
          <w:i w:val="0"/>
          <w:caps w:val="0"/>
          <w:color w:val="auto"/>
          <w:spacing w:val="0"/>
          <w:sz w:val="30"/>
          <w:szCs w:val="30"/>
        </w:rPr>
        <w:t>本年</w:t>
      </w:r>
      <w:r>
        <w:rPr>
          <w:rFonts w:hint="eastAsia" w:ascii="仿宋" w:hAnsi="仿宋" w:eastAsia="仿宋" w:cs="仿宋"/>
          <w:b w:val="0"/>
          <w:bCs w:val="0"/>
          <w:i w:val="0"/>
          <w:caps w:val="0"/>
          <w:color w:val="auto"/>
          <w:spacing w:val="0"/>
          <w:kern w:val="0"/>
          <w:sz w:val="30"/>
          <w:szCs w:val="30"/>
          <w:lang w:val="en-US" w:eastAsia="zh-CN" w:bidi="ar"/>
        </w:rPr>
        <w:t>度财政拨款基本支出</w:t>
      </w:r>
      <w:r>
        <w:rPr>
          <w:rFonts w:hint="eastAsia" w:ascii="仿宋" w:hAnsi="仿宋" w:eastAsia="仿宋" w:cs="仿宋"/>
          <w:b w:val="0"/>
          <w:bCs w:val="0"/>
          <w:i w:val="0"/>
          <w:caps w:val="0"/>
          <w:color w:val="auto"/>
          <w:spacing w:val="0"/>
          <w:kern w:val="0"/>
          <w:sz w:val="30"/>
          <w:szCs w:val="30"/>
          <w:shd w:val="clear" w:color="auto" w:fill="auto"/>
          <w:lang w:val="en-US" w:eastAsia="zh-CN" w:bidi="ar"/>
        </w:rPr>
        <w:t>40.3万元，</w:t>
      </w:r>
      <w:r>
        <w:rPr>
          <w:rFonts w:hint="eastAsia" w:ascii="仿宋" w:hAnsi="仿宋" w:eastAsia="仿宋" w:cs="仿宋"/>
          <w:b w:val="0"/>
          <w:bCs w:val="0"/>
          <w:i w:val="0"/>
          <w:caps w:val="0"/>
          <w:color w:val="auto"/>
          <w:spacing w:val="0"/>
          <w:sz w:val="30"/>
          <w:szCs w:val="30"/>
        </w:rPr>
        <w:t>其中：基本支出</w:t>
      </w:r>
      <w:r>
        <w:rPr>
          <w:rFonts w:hint="eastAsia" w:ascii="仿宋" w:hAnsi="仿宋" w:eastAsia="仿宋" w:cs="仿宋"/>
          <w:b w:val="0"/>
          <w:bCs w:val="0"/>
          <w:i w:val="0"/>
          <w:caps w:val="0"/>
          <w:color w:val="auto"/>
          <w:spacing w:val="0"/>
          <w:sz w:val="30"/>
          <w:szCs w:val="30"/>
          <w:lang w:val="en-US" w:eastAsia="zh-CN"/>
        </w:rPr>
        <w:t>40.3</w:t>
      </w:r>
      <w:r>
        <w:rPr>
          <w:rFonts w:hint="eastAsia" w:ascii="仿宋" w:hAnsi="仿宋" w:eastAsia="仿宋" w:cs="仿宋"/>
          <w:b w:val="0"/>
          <w:bCs w:val="0"/>
          <w:i w:val="0"/>
          <w:caps w:val="0"/>
          <w:color w:val="auto"/>
          <w:spacing w:val="0"/>
          <w:sz w:val="30"/>
          <w:szCs w:val="30"/>
        </w:rPr>
        <w:t>万元，占</w:t>
      </w:r>
      <w:r>
        <w:rPr>
          <w:rFonts w:hint="eastAsia" w:ascii="仿宋" w:hAnsi="仿宋" w:eastAsia="仿宋" w:cs="仿宋"/>
          <w:b w:val="0"/>
          <w:bCs w:val="0"/>
          <w:i w:val="0"/>
          <w:caps w:val="0"/>
          <w:color w:val="auto"/>
          <w:spacing w:val="0"/>
          <w:sz w:val="30"/>
          <w:szCs w:val="30"/>
          <w:lang w:val="en-US" w:eastAsia="zh-CN"/>
        </w:rPr>
        <w:t>100</w:t>
      </w:r>
      <w:r>
        <w:rPr>
          <w:rFonts w:hint="eastAsia" w:ascii="仿宋" w:hAnsi="仿宋" w:eastAsia="仿宋" w:cs="仿宋"/>
          <w:b w:val="0"/>
          <w:bCs w:val="0"/>
          <w:i w:val="0"/>
          <w:caps w:val="0"/>
          <w:color w:val="auto"/>
          <w:spacing w:val="0"/>
          <w:sz w:val="30"/>
          <w:szCs w:val="30"/>
        </w:rPr>
        <w:t>%</w:t>
      </w:r>
      <w:r>
        <w:rPr>
          <w:rFonts w:hint="eastAsia" w:ascii="仿宋" w:hAnsi="仿宋" w:eastAsia="仿宋" w:cs="仿宋"/>
          <w:b w:val="0"/>
          <w:bCs w:val="0"/>
          <w:i w:val="0"/>
          <w:caps w:val="0"/>
          <w:color w:val="auto"/>
          <w:spacing w:val="0"/>
          <w:sz w:val="30"/>
          <w:szCs w:val="30"/>
          <w:lang w:eastAsia="zh-CN"/>
        </w:rPr>
        <w:t>。用于保障本单位机构正常运转、完成日常工作任务而发生的各项支出。其中：人员经费37.3万元，占基本支出的92.56%，主要包括基本工资、津贴补贴、机关事业单位基本养老保险缴费、职工基本医疗保险缴费、其他社会保障缴费、住房公积金等人员经费；公用经费3万元，占基本支出的7.44%，主要包括办公费、培训费、邮电费、维修维护费等日常公用经费。</w:t>
      </w:r>
    </w:p>
    <w:p w14:paraId="10DBF108">
      <w:pPr>
        <w:pStyle w:val="6"/>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（二）项目支出情况：无。</w:t>
      </w:r>
    </w:p>
    <w:p w14:paraId="5A9D923E">
      <w:pPr>
        <w:pStyle w:val="6"/>
        <w:keepNext w:val="0"/>
        <w:keepLines w:val="0"/>
        <w:pageBreakBefore w:val="0"/>
        <w:widowControl w:val="0"/>
        <w:numPr>
          <w:ilvl w:val="0"/>
          <w:numId w:val="1"/>
        </w:numPr>
        <w:kinsoku/>
        <w:wordWrap/>
        <w:overflowPunct/>
        <w:topLinePunct w:val="0"/>
        <w:autoSpaceDE w:val="0"/>
        <w:autoSpaceDN w:val="0"/>
        <w:bidi w:val="0"/>
        <w:adjustRightInd/>
        <w:snapToGrid/>
        <w:spacing w:before="0" w:line="560" w:lineRule="exact"/>
        <w:ind w:right="0" w:rightChars="0"/>
        <w:jc w:val="both"/>
        <w:textAlignment w:val="auto"/>
        <w:rPr>
          <w:rFonts w:hint="eastAsia" w:ascii="Times New Roman" w:hAnsi="Times New Roman" w:eastAsia="仿宋_GB2312" w:cs="Times New Roman"/>
          <w:b/>
          <w:bCs/>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政府性基金预算支出情况</w:t>
      </w:r>
      <w:r>
        <w:rPr>
          <w:rFonts w:hint="eastAsia" w:ascii="Times New Roman" w:hAnsi="Times New Roman" w:eastAsia="仿宋_GB2312" w:cs="Times New Roman"/>
          <w:b/>
          <w:bCs/>
          <w:color w:val="000000"/>
          <w:kern w:val="2"/>
          <w:sz w:val="32"/>
          <w:szCs w:val="32"/>
          <w:lang w:val="en-US" w:eastAsia="zh-CN" w:bidi="ar-SA"/>
        </w:rPr>
        <w:t>：无。</w:t>
      </w:r>
    </w:p>
    <w:p w14:paraId="5BED57AA">
      <w:pPr>
        <w:pStyle w:val="6"/>
        <w:keepNext w:val="0"/>
        <w:keepLines w:val="0"/>
        <w:pageBreakBefore w:val="0"/>
        <w:widowControl w:val="0"/>
        <w:numPr>
          <w:ilvl w:val="0"/>
          <w:numId w:val="1"/>
        </w:numPr>
        <w:kinsoku/>
        <w:wordWrap/>
        <w:overflowPunct/>
        <w:topLinePunct w:val="0"/>
        <w:autoSpaceDE w:val="0"/>
        <w:autoSpaceDN w:val="0"/>
        <w:bidi w:val="0"/>
        <w:adjustRightInd/>
        <w:snapToGrid/>
        <w:spacing w:before="0" w:line="560" w:lineRule="exact"/>
        <w:ind w:right="0" w:rightChars="0"/>
        <w:jc w:val="both"/>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国有资本经营预算支出情况</w:t>
      </w:r>
      <w:r>
        <w:rPr>
          <w:rFonts w:hint="eastAsia" w:ascii="Times New Roman" w:hAnsi="Times New Roman" w:eastAsia="仿宋_GB2312" w:cs="Times New Roman"/>
          <w:b/>
          <w:bCs/>
          <w:color w:val="000000"/>
          <w:kern w:val="2"/>
          <w:sz w:val="32"/>
          <w:szCs w:val="32"/>
          <w:lang w:val="en-US" w:eastAsia="zh-CN" w:bidi="ar-SA"/>
        </w:rPr>
        <w:t>：无。</w:t>
      </w:r>
    </w:p>
    <w:p w14:paraId="7DC0D58C">
      <w:pPr>
        <w:pStyle w:val="6"/>
        <w:keepNext w:val="0"/>
        <w:keepLines w:val="0"/>
        <w:pageBreakBefore w:val="0"/>
        <w:widowControl w:val="0"/>
        <w:numPr>
          <w:ilvl w:val="0"/>
          <w:numId w:val="1"/>
        </w:numPr>
        <w:kinsoku/>
        <w:wordWrap/>
        <w:overflowPunct/>
        <w:topLinePunct w:val="0"/>
        <w:autoSpaceDE w:val="0"/>
        <w:autoSpaceDN w:val="0"/>
        <w:bidi w:val="0"/>
        <w:adjustRightInd/>
        <w:snapToGrid/>
        <w:spacing w:before="0" w:line="560" w:lineRule="exact"/>
        <w:ind w:right="0" w:rightChars="0"/>
        <w:jc w:val="both"/>
        <w:textAlignment w:val="auto"/>
        <w:rPr>
          <w:rFonts w:hint="eastAsia" w:ascii="Times New Roman" w:hAnsi="Times New Roman" w:eastAsia="仿宋" w:cs="Times New Roman"/>
          <w:color w:val="auto"/>
          <w:sz w:val="30"/>
          <w:szCs w:val="30"/>
          <w:lang w:val="en-US" w:eastAsia="zh-CN"/>
        </w:rPr>
      </w:pPr>
      <w:r>
        <w:rPr>
          <w:rFonts w:hint="eastAsia" w:ascii="黑体" w:hAnsi="黑体" w:eastAsia="黑体" w:cs="黑体"/>
          <w:color w:val="000000"/>
          <w:kern w:val="2"/>
          <w:sz w:val="32"/>
          <w:szCs w:val="32"/>
          <w:lang w:val="en-US" w:eastAsia="zh-CN" w:bidi="ar-SA"/>
        </w:rPr>
        <w:t>社会保险基金预算支出情况</w:t>
      </w:r>
      <w:r>
        <w:rPr>
          <w:rFonts w:hint="eastAsia" w:ascii="Times New Roman" w:hAnsi="Times New Roman" w:eastAsia="仿宋_GB2312" w:cs="Times New Roman"/>
          <w:b/>
          <w:bCs/>
          <w:color w:val="000000"/>
          <w:kern w:val="2"/>
          <w:sz w:val="32"/>
          <w:szCs w:val="32"/>
          <w:lang w:val="en-US" w:eastAsia="zh-CN" w:bidi="ar-SA"/>
        </w:rPr>
        <w:t>：无。</w:t>
      </w:r>
    </w:p>
    <w:p w14:paraId="3F7BE5F3">
      <w:pPr>
        <w:pStyle w:val="6"/>
        <w:keepNext w:val="0"/>
        <w:keepLines w:val="0"/>
        <w:pageBreakBefore w:val="0"/>
        <w:widowControl w:val="0"/>
        <w:numPr>
          <w:ilvl w:val="0"/>
          <w:numId w:val="1"/>
        </w:numPr>
        <w:kinsoku/>
        <w:wordWrap/>
        <w:overflowPunct/>
        <w:topLinePunct w:val="0"/>
        <w:autoSpaceDE w:val="0"/>
        <w:autoSpaceDN w:val="0"/>
        <w:bidi w:val="0"/>
        <w:adjustRightInd/>
        <w:snapToGrid/>
        <w:spacing w:before="0" w:line="560" w:lineRule="exact"/>
        <w:ind w:right="0" w:rightChars="0"/>
        <w:jc w:val="both"/>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部门整体支出绩效情况</w:t>
      </w:r>
    </w:p>
    <w:p w14:paraId="42B96A1D">
      <w:pPr>
        <w:pStyle w:val="6"/>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both"/>
        <w:textAlignment w:val="auto"/>
        <w:rPr>
          <w:rFonts w:hint="eastAsia" w:ascii="仿宋" w:hAnsi="仿宋" w:eastAsia="仿宋" w:cs="仿宋"/>
          <w:b w:val="0"/>
          <w:bCs w:val="0"/>
          <w:i w:val="0"/>
          <w:caps w:val="0"/>
          <w:color w:val="auto"/>
          <w:spacing w:val="0"/>
          <w:kern w:val="0"/>
          <w:sz w:val="30"/>
          <w:szCs w:val="30"/>
          <w:lang w:val="en-US" w:eastAsia="zh-CN" w:bidi="ar"/>
        </w:rPr>
      </w:pPr>
      <w:r>
        <w:rPr>
          <w:rFonts w:hint="eastAsia" w:ascii="仿宋" w:hAnsi="仿宋" w:eastAsia="仿宋" w:cs="仿宋"/>
          <w:b w:val="0"/>
          <w:bCs w:val="0"/>
          <w:i w:val="0"/>
          <w:caps w:val="0"/>
          <w:color w:val="auto"/>
          <w:spacing w:val="0"/>
          <w:kern w:val="0"/>
          <w:sz w:val="30"/>
          <w:szCs w:val="30"/>
          <w:lang w:val="en-US" w:eastAsia="zh-CN" w:bidi="ar"/>
        </w:rPr>
        <w:t>1.预算完成率：严格按照年初预算执行，完成率100%。</w:t>
      </w:r>
    </w:p>
    <w:p w14:paraId="2839F880">
      <w:pPr>
        <w:pStyle w:val="6"/>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both"/>
        <w:textAlignment w:val="auto"/>
        <w:rPr>
          <w:rFonts w:hint="eastAsia" w:ascii="仿宋" w:hAnsi="仿宋" w:eastAsia="仿宋" w:cs="仿宋"/>
          <w:b w:val="0"/>
          <w:bCs w:val="0"/>
          <w:i w:val="0"/>
          <w:caps w:val="0"/>
          <w:color w:val="auto"/>
          <w:spacing w:val="0"/>
          <w:kern w:val="0"/>
          <w:sz w:val="30"/>
          <w:szCs w:val="30"/>
          <w:lang w:val="en-US" w:eastAsia="zh-CN" w:bidi="ar"/>
        </w:rPr>
      </w:pPr>
      <w:r>
        <w:rPr>
          <w:rFonts w:hint="eastAsia" w:ascii="仿宋" w:hAnsi="仿宋" w:eastAsia="仿宋" w:cs="仿宋"/>
          <w:b w:val="0"/>
          <w:bCs w:val="0"/>
          <w:i w:val="0"/>
          <w:caps w:val="0"/>
          <w:color w:val="auto"/>
          <w:spacing w:val="0"/>
          <w:kern w:val="0"/>
          <w:sz w:val="30"/>
          <w:szCs w:val="30"/>
          <w:lang w:val="en-US" w:eastAsia="zh-CN" w:bidi="ar"/>
        </w:rPr>
        <w:t>2.管理制度健全性上，我单位根据国家有关财经法律法规和实际，制定了一系列的财务管理制度。</w:t>
      </w:r>
    </w:p>
    <w:p w14:paraId="1B0C8A63">
      <w:pPr>
        <w:pStyle w:val="6"/>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both"/>
        <w:textAlignment w:val="auto"/>
        <w:rPr>
          <w:rFonts w:hint="eastAsia" w:ascii="仿宋" w:hAnsi="仿宋" w:eastAsia="仿宋" w:cs="仿宋"/>
          <w:b w:val="0"/>
          <w:bCs w:val="0"/>
          <w:i w:val="0"/>
          <w:caps w:val="0"/>
          <w:color w:val="auto"/>
          <w:spacing w:val="0"/>
          <w:kern w:val="0"/>
          <w:sz w:val="30"/>
          <w:szCs w:val="30"/>
          <w:lang w:val="en-US" w:eastAsia="zh-CN" w:bidi="ar"/>
        </w:rPr>
      </w:pPr>
      <w:r>
        <w:rPr>
          <w:rFonts w:hint="eastAsia" w:ascii="仿宋" w:hAnsi="仿宋" w:eastAsia="仿宋" w:cs="仿宋"/>
          <w:b w:val="0"/>
          <w:bCs w:val="0"/>
          <w:i w:val="0"/>
          <w:caps w:val="0"/>
          <w:color w:val="auto"/>
          <w:spacing w:val="0"/>
          <w:kern w:val="0"/>
          <w:sz w:val="30"/>
          <w:szCs w:val="30"/>
          <w:lang w:val="en-US" w:eastAsia="zh-CN" w:bidi="ar"/>
        </w:rPr>
        <w:t>3.资金使用合规上，本单位在资金使用上一直按照国家财经法规和本单位财务管理制度规定以及有关专项资金管理办法的规定收支，资金拨付有完整的审批程序和手续，按照财经制度的有关要求，做到专款专用，保证资金使用的合规性。资金使用无截留、挤占、挪用、虚列支出等情况。</w:t>
      </w:r>
    </w:p>
    <w:p w14:paraId="55A21240">
      <w:pPr>
        <w:pStyle w:val="6"/>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both"/>
        <w:textAlignment w:val="auto"/>
        <w:rPr>
          <w:rFonts w:hint="eastAsia" w:ascii="仿宋" w:hAnsi="仿宋" w:eastAsia="仿宋" w:cs="仿宋"/>
          <w:b w:val="0"/>
          <w:bCs w:val="0"/>
          <w:i w:val="0"/>
          <w:caps w:val="0"/>
          <w:color w:val="auto"/>
          <w:spacing w:val="0"/>
          <w:kern w:val="0"/>
          <w:sz w:val="30"/>
          <w:szCs w:val="30"/>
          <w:lang w:val="en-US" w:eastAsia="zh-CN" w:bidi="ar"/>
        </w:rPr>
      </w:pPr>
      <w:r>
        <w:rPr>
          <w:rFonts w:hint="eastAsia" w:ascii="仿宋" w:hAnsi="仿宋" w:eastAsia="仿宋" w:cs="仿宋"/>
          <w:b w:val="0"/>
          <w:bCs w:val="0"/>
          <w:i w:val="0"/>
          <w:caps w:val="0"/>
          <w:color w:val="auto"/>
          <w:spacing w:val="0"/>
          <w:kern w:val="0"/>
          <w:sz w:val="30"/>
          <w:szCs w:val="30"/>
          <w:lang w:val="en-US" w:eastAsia="zh-CN" w:bidi="ar"/>
        </w:rPr>
        <w:t>4.预决算信息公开性上，我单位2023年度的预算及三公经费已经按照区委区政府的要求在政府网站公开。</w:t>
      </w:r>
    </w:p>
    <w:p w14:paraId="04E92348">
      <w:pPr>
        <w:pStyle w:val="6"/>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both"/>
        <w:textAlignment w:val="auto"/>
        <w:rPr>
          <w:rFonts w:hint="eastAsia" w:ascii="仿宋" w:hAnsi="仿宋" w:eastAsia="仿宋" w:cs="仿宋"/>
          <w:b w:val="0"/>
          <w:bCs w:val="0"/>
          <w:i w:val="0"/>
          <w:caps w:val="0"/>
          <w:color w:val="auto"/>
          <w:spacing w:val="0"/>
          <w:kern w:val="0"/>
          <w:sz w:val="30"/>
          <w:szCs w:val="30"/>
          <w:shd w:val="clear" w:color="auto" w:fill="auto"/>
          <w:lang w:val="en-US" w:eastAsia="zh-CN" w:bidi="ar"/>
        </w:rPr>
      </w:pPr>
      <w:r>
        <w:rPr>
          <w:rFonts w:hint="eastAsia" w:ascii="仿宋" w:hAnsi="仿宋" w:eastAsia="仿宋" w:cs="仿宋"/>
          <w:b w:val="0"/>
          <w:bCs w:val="0"/>
          <w:i w:val="0"/>
          <w:caps w:val="0"/>
          <w:color w:val="auto"/>
          <w:spacing w:val="0"/>
          <w:kern w:val="0"/>
          <w:sz w:val="30"/>
          <w:szCs w:val="30"/>
          <w:lang w:val="en-US" w:eastAsia="zh-CN" w:bidi="ar"/>
        </w:rPr>
        <w:t>5.职责履行：2023年，区计生协不断拓宽服务范围，丰富活动载体，积极推进生育关怀、优生优育、宣传教育、家庭健康、示范建设、基层群众自治等工作，坚持常态化走访慰问，常态化帮困解难，全年开展生育关怀慰问50余人。全区各级计生协共开展主题宣传活动50余场，为3500余位居民提供免费体检服务，发放各类宣传资料80000余份，张贴制作宣传展板70余块、宣传横幅150余条。</w:t>
      </w:r>
      <w:r>
        <w:rPr>
          <w:rFonts w:hint="eastAsia" w:ascii="仿宋" w:hAnsi="仿宋" w:eastAsia="仿宋" w:cs="仿宋"/>
          <w:color w:val="000000"/>
          <w:kern w:val="0"/>
          <w:sz w:val="32"/>
          <w:szCs w:val="32"/>
          <w:lang w:val="en-US" w:eastAsia="zh-CN" w:bidi="ar"/>
        </w:rPr>
        <w:t>石鼓区计划生育协会荣获“2023年度全省计生协重点工作绩效评价优秀单位”。</w:t>
      </w:r>
    </w:p>
    <w:p w14:paraId="47B22EA8">
      <w:pPr>
        <w:pStyle w:val="6"/>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both"/>
        <w:textAlignment w:val="auto"/>
        <w:rPr>
          <w:rFonts w:hint="default" w:ascii="仿宋" w:hAnsi="仿宋" w:eastAsia="仿宋" w:cs="仿宋"/>
          <w:b w:val="0"/>
          <w:bCs w:val="0"/>
          <w:i w:val="0"/>
          <w:caps w:val="0"/>
          <w:color w:val="auto"/>
          <w:spacing w:val="0"/>
          <w:kern w:val="0"/>
          <w:sz w:val="30"/>
          <w:szCs w:val="30"/>
          <w:lang w:val="en-US" w:eastAsia="zh-CN" w:bidi="ar"/>
        </w:rPr>
      </w:pPr>
      <w:r>
        <w:rPr>
          <w:rFonts w:hint="eastAsia" w:ascii="仿宋" w:hAnsi="仿宋" w:eastAsia="仿宋" w:cs="仿宋"/>
          <w:b w:val="0"/>
          <w:bCs w:val="0"/>
          <w:i w:val="0"/>
          <w:caps w:val="0"/>
          <w:color w:val="auto"/>
          <w:spacing w:val="0"/>
          <w:kern w:val="0"/>
          <w:sz w:val="30"/>
          <w:szCs w:val="30"/>
          <w:lang w:val="en-US" w:eastAsia="zh-CN" w:bidi="ar"/>
        </w:rPr>
        <w:t>6.服务对象满意度：按要求完成上级安排的各项重点工作，服务对象比较满意。</w:t>
      </w:r>
    </w:p>
    <w:p w14:paraId="5160D6BD">
      <w:pPr>
        <w:pStyle w:val="6"/>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eastAsia" w:ascii="Times New Roman" w:hAnsi="Times New Roman" w:eastAsia="仿宋_GB2312" w:cs="Times New Roman"/>
          <w:color w:val="000000"/>
          <w:kern w:val="2"/>
          <w:sz w:val="32"/>
          <w:szCs w:val="32"/>
          <w:shd w:val="clear" w:color="FFFFFF" w:fill="D9D9D9"/>
          <w:lang w:val="en-US" w:eastAsia="zh-CN" w:bidi="ar-SA"/>
        </w:rPr>
      </w:pPr>
      <w:r>
        <w:rPr>
          <w:rFonts w:hint="eastAsia" w:ascii="黑体" w:hAnsi="黑体" w:eastAsia="黑体" w:cs="黑体"/>
          <w:color w:val="000000"/>
          <w:kern w:val="2"/>
          <w:sz w:val="32"/>
          <w:szCs w:val="32"/>
          <w:lang w:val="en-US" w:eastAsia="zh-CN" w:bidi="ar-SA"/>
        </w:rPr>
        <w:t>七、存在的问题及原因分析</w:t>
      </w:r>
    </w:p>
    <w:p w14:paraId="2A69728E">
      <w:pPr>
        <w:keepNext w:val="0"/>
        <w:keepLines w:val="0"/>
        <w:pageBreakBefore w:val="0"/>
        <w:widowControl w:val="0"/>
        <w:kinsoku/>
        <w:wordWrap/>
        <w:overflowPunct/>
        <w:topLinePunct w:val="0"/>
        <w:autoSpaceDE/>
        <w:autoSpaceDN/>
        <w:bidi w:val="0"/>
        <w:adjustRightInd/>
        <w:snapToGrid/>
        <w:spacing w:before="0" w:beforeLines="0" w:after="0" w:afterLines="0" w:line="49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问题：</w:t>
      </w:r>
      <w:r>
        <w:rPr>
          <w:rFonts w:hint="eastAsia" w:eastAsia="仿宋_GB2312" w:cs="Times New Roman"/>
          <w:kern w:val="0"/>
          <w:sz w:val="32"/>
          <w:szCs w:val="32"/>
          <w:lang w:val="en-US" w:eastAsia="zh-CN"/>
        </w:rPr>
        <w:t>资金使用绩效有待提高，亮点工作不多</w:t>
      </w:r>
      <w:r>
        <w:rPr>
          <w:rFonts w:hint="eastAsia" w:ascii="Times New Roman" w:hAnsi="Times New Roman" w:eastAsia="仿宋_GB2312" w:cs="Times New Roman"/>
          <w:kern w:val="0"/>
          <w:sz w:val="32"/>
          <w:szCs w:val="32"/>
          <w:lang w:val="en-US" w:eastAsia="zh-CN"/>
        </w:rPr>
        <w:t>。</w:t>
      </w:r>
    </w:p>
    <w:p w14:paraId="464C7CB9">
      <w:pPr>
        <w:keepNext w:val="0"/>
        <w:keepLines w:val="0"/>
        <w:pageBreakBefore w:val="0"/>
        <w:widowControl w:val="0"/>
        <w:kinsoku/>
        <w:wordWrap/>
        <w:overflowPunct/>
        <w:topLinePunct w:val="0"/>
        <w:autoSpaceDE/>
        <w:autoSpaceDN/>
        <w:bidi w:val="0"/>
        <w:adjustRightInd/>
        <w:snapToGrid/>
        <w:spacing w:before="0" w:beforeLines="0" w:after="0" w:afterLines="0" w:line="49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kern w:val="0"/>
          <w:sz w:val="32"/>
          <w:szCs w:val="32"/>
          <w:lang w:val="en-US" w:eastAsia="zh-CN"/>
        </w:rPr>
        <w:t>原因：</w:t>
      </w:r>
      <w:r>
        <w:rPr>
          <w:rFonts w:hint="eastAsia" w:eastAsia="仿宋_GB2312" w:cs="Times New Roman"/>
          <w:kern w:val="0"/>
          <w:sz w:val="32"/>
          <w:szCs w:val="32"/>
          <w:lang w:val="en-US" w:eastAsia="zh-CN"/>
        </w:rPr>
        <w:t>资金量少，没有项目经费。</w:t>
      </w:r>
    </w:p>
    <w:p w14:paraId="7EAB640E">
      <w:pPr>
        <w:pStyle w:val="6"/>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Chars="0" w:right="0" w:rightChars="0"/>
        <w:jc w:val="both"/>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八、下一步改进措施</w:t>
      </w:r>
    </w:p>
    <w:p w14:paraId="4308E970">
      <w:pPr>
        <w:pStyle w:val="6"/>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Chars="0" w:right="0" w:rightChars="0"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积极争取财政资金，按要求完成好各项工作。</w:t>
      </w:r>
    </w:p>
    <w:p w14:paraId="661057C6">
      <w:pPr>
        <w:pStyle w:val="6"/>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九、其他需要说明的情况</w:t>
      </w:r>
    </w:p>
    <w:p w14:paraId="6A9846C7">
      <w:pPr>
        <w:pStyle w:val="6"/>
        <w:keepNext w:val="0"/>
        <w:keepLines w:val="0"/>
        <w:pageBreakBefore w:val="0"/>
        <w:widowControl w:val="0"/>
        <w:kinsoku/>
        <w:wordWrap/>
        <w:overflowPunct/>
        <w:topLinePunct w:val="0"/>
        <w:autoSpaceDE w:val="0"/>
        <w:autoSpaceDN w:val="0"/>
        <w:bidi w:val="0"/>
        <w:adjustRightInd/>
        <w:snapToGrid/>
        <w:spacing w:before="0" w:line="560" w:lineRule="exact"/>
        <w:ind w:right="0" w:firstLine="640" w:firstLineChars="200"/>
        <w:jc w:val="both"/>
        <w:textAlignment w:val="auto"/>
        <w:rPr>
          <w:rFonts w:hint="eastAsia" w:ascii="方正仿宋_GBK" w:hAnsi="方正仿宋_GBK" w:eastAsia="方正仿宋_GBK" w:cs="方正仿宋_GBK"/>
        </w:rPr>
      </w:pPr>
      <w:r>
        <w:rPr>
          <w:rFonts w:hint="eastAsia" w:ascii="Times New Roman" w:hAnsi="Times New Roman" w:eastAsia="仿宋_GB2312" w:cs="Times New Roman"/>
          <w:kern w:val="0"/>
          <w:sz w:val="32"/>
          <w:szCs w:val="32"/>
          <w:lang w:val="en-US" w:eastAsia="zh-CN" w:bidi="ar-SA"/>
        </w:rPr>
        <w:t>无。</w:t>
      </w:r>
    </w:p>
    <w:sectPr>
      <w:footerReference r:id="rId5" w:type="default"/>
      <w:pgSz w:w="11900" w:h="16840"/>
      <w:pgMar w:top="1276" w:right="669" w:bottom="1145" w:left="612" w:header="0" w:footer="107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EF949">
    <w:pPr>
      <w:pStyle w:val="6"/>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5008F">
                          <w:pPr>
                            <w:pStyle w:val="7"/>
                          </w:pPr>
                          <w:r>
                            <w:rPr>
                              <w:rFonts w:hint="default" w:ascii="Times New Roman" w:hAnsi="Times New Roman" w:cs="Times New Roman"/>
                              <w:sz w:val="28"/>
                              <w:szCs w:val="28"/>
                              <w:lang w:eastAsia="zh-CN"/>
                            </w:rPr>
                            <w:t>—</w:t>
                          </w: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5E5008F">
                    <w:pPr>
                      <w:pStyle w:val="7"/>
                    </w:pPr>
                    <w:r>
                      <w:rPr>
                        <w:rFonts w:hint="default" w:ascii="Times New Roman" w:hAnsi="Times New Roman" w:cs="Times New Roman"/>
                        <w:sz w:val="28"/>
                        <w:szCs w:val="28"/>
                        <w:lang w:eastAsia="zh-CN"/>
                      </w:rPr>
                      <w:t>—</w:t>
                    </w: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t xml:space="preserve"> </w:t>
                    </w:r>
                    <w:r>
                      <w:rPr>
                        <w:rFonts w:hint="default" w:ascii="Times New Roman" w:hAnsi="Times New Roman" w:cs="Times New Roman"/>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E6E42"/>
    <w:multiLevelType w:val="singleLevel"/>
    <w:tmpl w:val="FF7E6E4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shapeLayoutLikeWW8/>
    <w:useFELayout/>
    <w:compatSetting w:name="compatibilityMode" w:uri="http://schemas.microsoft.com/office/word" w:val="14"/>
  </w:compat>
  <w:docVars>
    <w:docVar w:name="commondata" w:val="eyJoZGlkIjoiNGU0OTgxNDU3MjAzMWZkNGJlYzljZjdiZjQwNjkxNmMifQ=="/>
  </w:docVars>
  <w:rsids>
    <w:rsidRoot w:val="00000000"/>
    <w:rsid w:val="01306CA7"/>
    <w:rsid w:val="06112117"/>
    <w:rsid w:val="186C0EE2"/>
    <w:rsid w:val="19DD7CC7"/>
    <w:rsid w:val="1BAC4A3A"/>
    <w:rsid w:val="1C5A7C23"/>
    <w:rsid w:val="25F14435"/>
    <w:rsid w:val="279F66FD"/>
    <w:rsid w:val="2FDF5D15"/>
    <w:rsid w:val="30C95960"/>
    <w:rsid w:val="33FBC829"/>
    <w:rsid w:val="3BBA03E1"/>
    <w:rsid w:val="3BE3354B"/>
    <w:rsid w:val="3EEB264D"/>
    <w:rsid w:val="3FDF16CB"/>
    <w:rsid w:val="42845A0E"/>
    <w:rsid w:val="48C21A0D"/>
    <w:rsid w:val="49FF210A"/>
    <w:rsid w:val="4AE23A24"/>
    <w:rsid w:val="4BF45D57"/>
    <w:rsid w:val="56FF63AD"/>
    <w:rsid w:val="57EF235A"/>
    <w:rsid w:val="5BADED09"/>
    <w:rsid w:val="5FAF0E84"/>
    <w:rsid w:val="646B658C"/>
    <w:rsid w:val="66DE52D2"/>
    <w:rsid w:val="67B3EC06"/>
    <w:rsid w:val="6ECD9CFE"/>
    <w:rsid w:val="6F702A58"/>
    <w:rsid w:val="6FEB03D0"/>
    <w:rsid w:val="6FF3B317"/>
    <w:rsid w:val="72CC176D"/>
    <w:rsid w:val="75FB1807"/>
    <w:rsid w:val="7744106E"/>
    <w:rsid w:val="7CF02229"/>
    <w:rsid w:val="7DE82AFB"/>
    <w:rsid w:val="7DFF9CDF"/>
    <w:rsid w:val="7FADF0F8"/>
    <w:rsid w:val="7FB31D78"/>
    <w:rsid w:val="7FDE969C"/>
    <w:rsid w:val="7FF7C132"/>
    <w:rsid w:val="86FF2ABA"/>
    <w:rsid w:val="A3BAA2A5"/>
    <w:rsid w:val="AB5E6D00"/>
    <w:rsid w:val="ACB73611"/>
    <w:rsid w:val="BE3EB3E9"/>
    <w:rsid w:val="BEF3E37D"/>
    <w:rsid w:val="BEFF4C8F"/>
    <w:rsid w:val="BFBE2CA3"/>
    <w:rsid w:val="D5E88DCE"/>
    <w:rsid w:val="D75E2DBD"/>
    <w:rsid w:val="D793084E"/>
    <w:rsid w:val="DFF77F52"/>
    <w:rsid w:val="E76BCF1C"/>
    <w:rsid w:val="E8FF9129"/>
    <w:rsid w:val="EB6DFD07"/>
    <w:rsid w:val="EBDF0729"/>
    <w:rsid w:val="F7EE0B99"/>
    <w:rsid w:val="F7EF8121"/>
    <w:rsid w:val="FB9F98CB"/>
    <w:rsid w:val="FCBFEA3E"/>
    <w:rsid w:val="FEE9CC86"/>
    <w:rsid w:val="FEFFBC4E"/>
    <w:rsid w:val="FFE5C0CD"/>
    <w:rsid w:val="FFFB1C7D"/>
    <w:rsid w:val="FFFFDD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3">
    <w:name w:val="heading 1"/>
    <w:basedOn w:val="1"/>
    <w:next w:val="1"/>
    <w:qFormat/>
    <w:uiPriority w:val="1"/>
    <w:pPr>
      <w:spacing w:before="53"/>
      <w:ind w:left="30" w:right="27"/>
      <w:jc w:val="center"/>
      <w:outlineLvl w:val="1"/>
    </w:pPr>
    <w:rPr>
      <w:rFonts w:ascii="PMingLiU" w:hAnsi="PMingLiU" w:eastAsia="PMingLiU" w:cs="PMingLiU"/>
      <w:sz w:val="48"/>
      <w:szCs w:val="48"/>
      <w:lang w:val="en-US" w:eastAsia="zh-CN" w:bidi="ar-SA"/>
    </w:rPr>
  </w:style>
  <w:style w:type="paragraph" w:styleId="4">
    <w:name w:val="heading 2"/>
    <w:basedOn w:val="1"/>
    <w:next w:val="1"/>
    <w:qFormat/>
    <w:uiPriority w:val="1"/>
    <w:pPr>
      <w:spacing w:before="45"/>
      <w:ind w:left="30" w:right="28"/>
      <w:jc w:val="center"/>
      <w:outlineLvl w:val="2"/>
    </w:pPr>
    <w:rPr>
      <w:rFonts w:ascii="PMingLiU" w:hAnsi="PMingLiU" w:eastAsia="PMingLiU" w:cs="PMingLiU"/>
      <w:sz w:val="44"/>
      <w:szCs w:val="44"/>
      <w:lang w:val="en-US" w:eastAsia="zh-CN" w:bidi="ar-SA"/>
    </w:rPr>
  </w:style>
  <w:style w:type="paragraph" w:styleId="5">
    <w:name w:val="heading 3"/>
    <w:basedOn w:val="1"/>
    <w:next w:val="1"/>
    <w:qFormat/>
    <w:uiPriority w:val="1"/>
    <w:pPr>
      <w:ind w:left="30"/>
      <w:jc w:val="center"/>
      <w:outlineLvl w:val="3"/>
    </w:pPr>
    <w:rPr>
      <w:rFonts w:ascii="宋体" w:hAnsi="宋体" w:eastAsia="宋体" w:cs="宋体"/>
      <w:sz w:val="36"/>
      <w:szCs w:val="36"/>
      <w:lang w:val="en-US" w:eastAsia="zh-CN" w:bidi="ar-SA"/>
    </w:rPr>
  </w:style>
  <w:style w:type="character" w:default="1" w:styleId="11">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6">
    <w:name w:val="Body Text"/>
    <w:basedOn w:val="1"/>
    <w:qFormat/>
    <w:uiPriority w:val="1"/>
    <w:rPr>
      <w:rFonts w:ascii="宋体" w:hAnsi="宋体" w:eastAsia="宋体" w:cs="宋体"/>
      <w:sz w:val="32"/>
      <w:szCs w:val="32"/>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character" w:styleId="12">
    <w:name w:val="page number"/>
    <w:basedOn w:val="11"/>
    <w:qFormat/>
    <w:uiPriority w:val="0"/>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spacing w:before="190"/>
      <w:ind w:left="1840" w:hanging="241"/>
    </w:pPr>
    <w:rPr>
      <w:rFonts w:ascii="宋体" w:hAnsi="宋体" w:eastAsia="宋体" w:cs="宋体"/>
      <w:lang w:val="en-US" w:eastAsia="zh-CN" w:bidi="ar-SA"/>
    </w:rPr>
  </w:style>
  <w:style w:type="paragraph" w:customStyle="1" w:styleId="15">
    <w:name w:val="Table Paragraph"/>
    <w:basedOn w:val="1"/>
    <w:qFormat/>
    <w:uiPriority w:val="1"/>
    <w:rPr>
      <w:rFonts w:ascii="宋体" w:hAnsi="宋体" w:eastAsia="宋体" w:cs="宋体"/>
      <w:lang w:val="en-US" w:eastAsia="zh-CN" w:bidi="ar-SA"/>
    </w:rPr>
  </w:style>
  <w:style w:type="paragraph" w:customStyle="1" w:styleId="16">
    <w:name w:val="列出段落"/>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1200</Words>
  <Characters>1262</Characters>
  <TotalTime>4</TotalTime>
  <ScaleCrop>false</ScaleCrop>
  <LinksUpToDate>false</LinksUpToDate>
  <CharactersWithSpaces>1267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2024-05-09T08:36:00Z</dcterms:created>
  <dc:creator>Administrator</dc:creator>
  <cp:lastModifiedBy>Administrator</cp:lastModifiedBy>
  <cp:lastPrinted>2024-06-13T02:13:00Z</cp:lastPrinted>
  <dcterms:modified xsi:type="dcterms:W3CDTF">2024-12-17T09:31:07Z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https://xpdf.cn</vt:lpwstr>
  </property>
  <property fmtid="{D5CDD505-2E9C-101B-9397-08002B2CF9AE}" pid="3" name="Producer">
    <vt:lpwstr>Xpdf - https://xpdf.cn</vt:lpwstr>
  </property>
  <property fmtid="{D5CDD505-2E9C-101B-9397-08002B2CF9AE}" pid="4" name="KSOProductBuildVer">
    <vt:lpwstr>2052-12.1.0.19302</vt:lpwstr>
  </property>
  <property fmtid="{D5CDD505-2E9C-101B-9397-08002B2CF9AE}" pid="5" name="ICV">
    <vt:lpwstr>89055953C0F14ABB8FB97135241633C8</vt:lpwstr>
  </property>
</Properties>
</file>