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DFE18">
      <w:pPr>
        <w:pStyle w:val="6"/>
        <w:rPr>
          <w:rFonts w:hint="eastAsia" w:ascii="Times New Roman" w:eastAsia="宋体"/>
          <w:sz w:val="20"/>
          <w:lang w:eastAsia="zh-CN"/>
        </w:rPr>
      </w:pPr>
    </w:p>
    <w:p w14:paraId="3D130FD2">
      <w:pPr>
        <w:pStyle w:val="6"/>
        <w:rPr>
          <w:rFonts w:ascii="Times New Roman"/>
          <w:sz w:val="20"/>
        </w:rPr>
      </w:pPr>
    </w:p>
    <w:p w14:paraId="3E3D60C9">
      <w:pPr>
        <w:pStyle w:val="6"/>
        <w:rPr>
          <w:rFonts w:ascii="Times New Roman"/>
          <w:sz w:val="20"/>
        </w:rPr>
      </w:pPr>
    </w:p>
    <w:p w14:paraId="689A3D3B">
      <w:pPr>
        <w:pStyle w:val="6"/>
        <w:rPr>
          <w:rFonts w:ascii="Times New Roman"/>
          <w:sz w:val="20"/>
        </w:rPr>
      </w:pPr>
    </w:p>
    <w:p w14:paraId="3755E5FD">
      <w:pPr>
        <w:pStyle w:val="6"/>
        <w:rPr>
          <w:rFonts w:ascii="Times New Roman"/>
          <w:sz w:val="20"/>
        </w:rPr>
      </w:pPr>
    </w:p>
    <w:p w14:paraId="2ACEDC45">
      <w:pPr>
        <w:pStyle w:val="6"/>
        <w:rPr>
          <w:rFonts w:ascii="Times New Roman"/>
          <w:sz w:val="20"/>
        </w:rPr>
      </w:pPr>
    </w:p>
    <w:p w14:paraId="5E3EE4D3">
      <w:pPr>
        <w:pStyle w:val="6"/>
        <w:rPr>
          <w:rFonts w:ascii="Times New Roman"/>
          <w:sz w:val="20"/>
        </w:rPr>
      </w:pPr>
    </w:p>
    <w:p w14:paraId="03664386">
      <w:pPr>
        <w:pStyle w:val="6"/>
        <w:rPr>
          <w:rFonts w:ascii="Times New Roman"/>
          <w:sz w:val="20"/>
        </w:rPr>
      </w:pPr>
    </w:p>
    <w:p w14:paraId="5969888B">
      <w:pPr>
        <w:pStyle w:val="6"/>
        <w:rPr>
          <w:rFonts w:ascii="Times New Roman"/>
          <w:sz w:val="20"/>
        </w:rPr>
      </w:pPr>
    </w:p>
    <w:p w14:paraId="32AA4B5A">
      <w:pPr>
        <w:pStyle w:val="6"/>
        <w:rPr>
          <w:rFonts w:ascii="Times New Roman"/>
          <w:sz w:val="20"/>
        </w:rPr>
      </w:pPr>
    </w:p>
    <w:p w14:paraId="68CAEB25">
      <w:pPr>
        <w:pStyle w:val="6"/>
        <w:spacing w:before="4"/>
        <w:rPr>
          <w:rFonts w:ascii="Times New Roman"/>
          <w:sz w:val="21"/>
        </w:rPr>
      </w:pPr>
    </w:p>
    <w:p w14:paraId="5FBB3E62">
      <w:pPr>
        <w:pStyle w:val="2"/>
        <w:rPr>
          <w:rFonts w:hint="eastAsia" w:ascii="Times New Roman" w:hAnsi="Times New Roman" w:eastAsia="仿宋_GB2312" w:cs="Times New Roman"/>
          <w:b/>
          <w:bCs/>
          <w:color w:val="000000"/>
          <w:kern w:val="2"/>
          <w:sz w:val="48"/>
          <w:szCs w:val="48"/>
          <w:lang w:val="en-US" w:eastAsia="zh-CN" w:bidi="ar-SA"/>
        </w:rPr>
      </w:pPr>
      <w:r>
        <w:rPr>
          <w:rFonts w:hint="eastAsia" w:ascii="Times New Roman" w:hAnsi="Times New Roman" w:eastAsia="仿宋_GB2312" w:cs="Times New Roman"/>
          <w:b/>
          <w:bCs/>
          <w:color w:val="000000"/>
          <w:kern w:val="2"/>
          <w:sz w:val="48"/>
          <w:szCs w:val="48"/>
          <w:lang w:val="en-US" w:eastAsia="zh-CN" w:bidi="ar-SA"/>
        </w:rPr>
        <w:t>部门整体支出绩效自评报告</w:t>
      </w:r>
    </w:p>
    <w:p w14:paraId="43D44ED6">
      <w:pPr>
        <w:pStyle w:val="4"/>
        <w:spacing w:before="66"/>
        <w:ind w:right="27"/>
        <w:rPr>
          <w:rFonts w:hint="eastAsia" w:ascii="PMingLiU" w:eastAsia="PMingLiU"/>
        </w:rPr>
      </w:pPr>
      <w:r>
        <w:rPr>
          <w:rFonts w:hint="eastAsia" w:ascii="PMingLiU" w:eastAsia="PMingLiU"/>
        </w:rPr>
        <w:t>（</w:t>
      </w:r>
      <w:r>
        <w:rPr>
          <w:rFonts w:ascii="Times New Roman" w:eastAsia="Times New Roman"/>
        </w:rPr>
        <w:t>2023</w:t>
      </w:r>
      <w:r>
        <w:rPr>
          <w:rFonts w:hint="eastAsia" w:ascii="PMingLiU" w:eastAsia="PMingLiU"/>
        </w:rPr>
        <w:t>年度</w:t>
      </w:r>
      <w:r>
        <w:rPr>
          <w:rFonts w:hint="eastAsia" w:ascii="PMingLiU" w:eastAsia="PMingLiU"/>
          <w:spacing w:val="-10"/>
        </w:rPr>
        <w:t>）</w:t>
      </w:r>
    </w:p>
    <w:p w14:paraId="038A1196">
      <w:pPr>
        <w:pStyle w:val="6"/>
        <w:rPr>
          <w:rFonts w:ascii="PMingLiU"/>
          <w:sz w:val="42"/>
        </w:rPr>
      </w:pPr>
    </w:p>
    <w:p w14:paraId="6E11C8CB">
      <w:pPr>
        <w:pStyle w:val="6"/>
        <w:rPr>
          <w:rFonts w:ascii="PMingLiU"/>
          <w:sz w:val="42"/>
        </w:rPr>
      </w:pPr>
    </w:p>
    <w:p w14:paraId="730FFBC8">
      <w:pPr>
        <w:pStyle w:val="6"/>
        <w:rPr>
          <w:rFonts w:ascii="PMingLiU"/>
          <w:sz w:val="42"/>
        </w:rPr>
      </w:pPr>
    </w:p>
    <w:p w14:paraId="6628D377">
      <w:pPr>
        <w:pStyle w:val="6"/>
        <w:rPr>
          <w:rFonts w:ascii="PMingLiU"/>
          <w:sz w:val="42"/>
        </w:rPr>
      </w:pPr>
    </w:p>
    <w:p w14:paraId="58747B13">
      <w:pPr>
        <w:pStyle w:val="6"/>
        <w:spacing w:before="6"/>
        <w:rPr>
          <w:rFonts w:ascii="PMingLiU"/>
          <w:sz w:val="54"/>
        </w:rPr>
      </w:pPr>
    </w:p>
    <w:p w14:paraId="79FF0594">
      <w:pPr>
        <w:pStyle w:val="6"/>
        <w:spacing w:before="6"/>
        <w:rPr>
          <w:rFonts w:ascii="PMingLiU"/>
          <w:sz w:val="54"/>
        </w:rPr>
      </w:pPr>
    </w:p>
    <w:p w14:paraId="681EAB40">
      <w:pPr>
        <w:pStyle w:val="6"/>
        <w:spacing w:before="6"/>
        <w:rPr>
          <w:rFonts w:ascii="PMingLiU"/>
          <w:sz w:val="54"/>
        </w:rPr>
      </w:pPr>
    </w:p>
    <w:p w14:paraId="155F1A5C">
      <w:pPr>
        <w:keepNext w:val="0"/>
        <w:keepLines w:val="0"/>
        <w:pageBreakBefore w:val="0"/>
        <w:widowControl w:val="0"/>
        <w:kinsoku/>
        <w:wordWrap/>
        <w:overflowPunct/>
        <w:topLinePunct w:val="0"/>
        <w:autoSpaceDE w:val="0"/>
        <w:autoSpaceDN w:val="0"/>
        <w:bidi w:val="0"/>
        <w:adjustRightInd/>
        <w:snapToGrid/>
        <w:spacing w:before="0" w:line="580" w:lineRule="exact"/>
        <w:ind w:left="3577" w:right="3577" w:firstLine="0"/>
        <w:jc w:val="center"/>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单位名称：（盖章）</w:t>
      </w:r>
    </w:p>
    <w:p w14:paraId="1C7000EF">
      <w:pPr>
        <w:keepNext w:val="0"/>
        <w:keepLines w:val="0"/>
        <w:pageBreakBefore w:val="0"/>
        <w:widowControl w:val="0"/>
        <w:kinsoku/>
        <w:wordWrap/>
        <w:overflowPunct/>
        <w:topLinePunct w:val="0"/>
        <w:autoSpaceDE w:val="0"/>
        <w:autoSpaceDN w:val="0"/>
        <w:bidi w:val="0"/>
        <w:adjustRightInd/>
        <w:snapToGrid/>
        <w:spacing w:before="0" w:line="580" w:lineRule="exact"/>
        <w:ind w:left="3577" w:right="3577" w:firstLine="0"/>
        <w:jc w:val="center"/>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主要负责人签字：</w:t>
      </w:r>
    </w:p>
    <w:p w14:paraId="1B9D4343">
      <w:pPr>
        <w:pStyle w:val="6"/>
        <w:keepNext w:val="0"/>
        <w:keepLines w:val="0"/>
        <w:pageBreakBefore w:val="0"/>
        <w:widowControl w:val="0"/>
        <w:kinsoku/>
        <w:wordWrap/>
        <w:overflowPunct/>
        <w:topLinePunct w:val="0"/>
        <w:autoSpaceDE w:val="0"/>
        <w:autoSpaceDN w:val="0"/>
        <w:bidi w:val="0"/>
        <w:adjustRightInd/>
        <w:snapToGrid/>
        <w:spacing w:before="6"/>
        <w:ind w:firstLine="640" w:firstLineChars="200"/>
        <w:textAlignment w:val="auto"/>
      </w:pPr>
    </w:p>
    <w:p w14:paraId="73CC98C8">
      <w:pPr>
        <w:pStyle w:val="6"/>
        <w:tabs>
          <w:tab w:val="left" w:pos="802"/>
        </w:tabs>
        <w:ind w:left="1"/>
        <w:jc w:val="center"/>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年</w:t>
      </w:r>
      <w:r>
        <w:rPr>
          <w:rFonts w:hint="eastAsia" w:ascii="Times New Roman" w:hAnsi="Times New Roman" w:eastAsia="仿宋_GB2312" w:cs="Times New Roman"/>
          <w:color w:val="000000"/>
          <w:kern w:val="2"/>
          <w:sz w:val="32"/>
          <w:szCs w:val="32"/>
          <w:lang w:val="en-US" w:eastAsia="zh-CN" w:bidi="ar-SA"/>
        </w:rPr>
        <w:tab/>
      </w:r>
      <w:r>
        <w:rPr>
          <w:rFonts w:hint="eastAsia" w:ascii="Times New Roman" w:hAnsi="Times New Roman" w:eastAsia="仿宋_GB2312" w:cs="Times New Roman"/>
          <w:color w:val="000000"/>
          <w:kern w:val="2"/>
          <w:sz w:val="32"/>
          <w:szCs w:val="32"/>
          <w:lang w:val="en-US" w:eastAsia="zh-CN" w:bidi="ar-SA"/>
        </w:rPr>
        <w:t>月    日</w:t>
      </w:r>
    </w:p>
    <w:p w14:paraId="17192D59">
      <w:pPr>
        <w:spacing w:after="0"/>
        <w:jc w:val="center"/>
        <w:rPr>
          <w:rFonts w:hint="eastAsia" w:ascii="Times New Roman" w:hAnsi="Times New Roman" w:eastAsia="仿宋_GB2312" w:cs="Times New Roman"/>
          <w:color w:val="000000"/>
          <w:kern w:val="2"/>
          <w:sz w:val="32"/>
          <w:szCs w:val="32"/>
          <w:lang w:val="en-US" w:eastAsia="zh-CN" w:bidi="ar-SA"/>
        </w:rPr>
        <w:sectPr>
          <w:footerReference r:id="rId5" w:type="default"/>
          <w:pgSz w:w="11900" w:h="16840"/>
          <w:pgMar w:top="1380" w:right="840" w:bottom="1260" w:left="840" w:header="0" w:footer="1074" w:gutter="0"/>
          <w:pgNumType w:fmt="decimal"/>
          <w:cols w:space="720" w:num="1"/>
        </w:sectPr>
      </w:pPr>
    </w:p>
    <w:p w14:paraId="3DA1A41A">
      <w:pPr>
        <w:pStyle w:val="3"/>
        <w:rPr>
          <w:rFonts w:hint="eastAsia" w:ascii="Times New Roman" w:hAnsi="Times New Roman" w:eastAsia="仿宋_GB2312" w:cs="Times New Roman"/>
          <w:b/>
          <w:bCs/>
          <w:color w:val="000000"/>
          <w:kern w:val="2"/>
          <w:sz w:val="44"/>
          <w:szCs w:val="44"/>
          <w:lang w:val="en-US" w:eastAsia="zh-CN" w:bidi="ar-SA"/>
        </w:rPr>
      </w:pPr>
      <w:r>
        <w:rPr>
          <w:rFonts w:hint="eastAsia" w:ascii="Times New Roman" w:hAnsi="Times New Roman" w:eastAsia="仿宋_GB2312" w:cs="Times New Roman"/>
          <w:b/>
          <w:bCs/>
          <w:color w:val="000000"/>
          <w:kern w:val="2"/>
          <w:sz w:val="44"/>
          <w:szCs w:val="44"/>
          <w:lang w:val="en-US" w:eastAsia="zh-CN" w:bidi="ar-SA"/>
        </w:rPr>
        <w:t>部门整体支出绩效自评报告</w:t>
      </w:r>
    </w:p>
    <w:p w14:paraId="210EBB39">
      <w:pPr>
        <w:pStyle w:val="6"/>
        <w:spacing w:before="107"/>
        <w:ind w:left="30" w:right="27"/>
        <w:jc w:val="center"/>
        <w:rPr>
          <w:sz w:val="43"/>
        </w:rPr>
      </w:pPr>
    </w:p>
    <w:p w14:paraId="0A83D36A">
      <w:pPr>
        <w:pStyle w:val="6"/>
        <w:keepNext w:val="0"/>
        <w:keepLines w:val="0"/>
        <w:pageBreakBefore w:val="0"/>
        <w:widowControl w:val="0"/>
        <w:numPr>
          <w:ilvl w:val="0"/>
          <w:numId w:val="0"/>
        </w:numPr>
        <w:tabs>
          <w:tab w:val="left" w:pos="2206"/>
        </w:tabs>
        <w:kinsoku/>
        <w:wordWrap/>
        <w:overflowPunct/>
        <w:topLinePunct w:val="0"/>
        <w:autoSpaceDE w:val="0"/>
        <w:autoSpaceDN w:val="0"/>
        <w:bidi w:val="0"/>
        <w:adjustRightInd/>
        <w:snapToGrid/>
        <w:spacing w:before="0" w:line="576" w:lineRule="exact"/>
        <w:ind w:right="0" w:rightChars="0" w:firstLine="640" w:firstLineChars="200"/>
        <w:jc w:val="both"/>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一、部门基本情况</w:t>
      </w:r>
    </w:p>
    <w:p w14:paraId="3ECFBB57">
      <w:pPr>
        <w:keepNext w:val="0"/>
        <w:keepLines w:val="0"/>
        <w:pageBreakBefore w:val="0"/>
        <w:kinsoku/>
        <w:wordWrap/>
        <w:overflowPunct/>
        <w:topLinePunct w:val="0"/>
        <w:autoSpaceDE/>
        <w:autoSpaceDN/>
        <w:bidi w:val="0"/>
        <w:adjustRightInd/>
        <w:snapToGrid/>
        <w:spacing w:line="576" w:lineRule="exact"/>
        <w:ind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bCs/>
          <w:i w:val="0"/>
          <w:caps w:val="0"/>
          <w:color w:val="auto"/>
          <w:spacing w:val="0"/>
          <w:sz w:val="32"/>
          <w:szCs w:val="32"/>
          <w:lang w:val="en-US" w:eastAsia="zh-CN"/>
        </w:rPr>
        <w:t>1.</w:t>
      </w:r>
      <w:r>
        <w:rPr>
          <w:rFonts w:hint="eastAsia" w:ascii="仿宋" w:hAnsi="仿宋" w:eastAsia="仿宋" w:cs="仿宋"/>
          <w:b/>
          <w:bCs/>
          <w:i w:val="0"/>
          <w:caps w:val="0"/>
          <w:color w:val="auto"/>
          <w:spacing w:val="0"/>
          <w:sz w:val="32"/>
          <w:szCs w:val="32"/>
        </w:rPr>
        <w:t>部门设置</w:t>
      </w:r>
      <w:r>
        <w:rPr>
          <w:rFonts w:hint="eastAsia" w:ascii="仿宋" w:hAnsi="仿宋" w:eastAsia="仿宋" w:cs="仿宋"/>
          <w:i w:val="0"/>
          <w:caps w:val="0"/>
          <w:color w:val="auto"/>
          <w:spacing w:val="0"/>
          <w:sz w:val="32"/>
          <w:szCs w:val="32"/>
        </w:rPr>
        <w:t>。根据编办核定，我局内设股室8个，所属事业单位14个，全部纳入2023年部门</w:t>
      </w:r>
      <w:r>
        <w:rPr>
          <w:rFonts w:hint="eastAsia" w:ascii="仿宋" w:hAnsi="仿宋" w:eastAsia="仿宋" w:cs="仿宋"/>
          <w:i w:val="0"/>
          <w:caps w:val="0"/>
          <w:color w:val="auto"/>
          <w:spacing w:val="0"/>
          <w:sz w:val="32"/>
          <w:szCs w:val="32"/>
          <w:lang w:val="en-US" w:eastAsia="zh-CN"/>
        </w:rPr>
        <w:t>决算</w:t>
      </w:r>
      <w:r>
        <w:rPr>
          <w:rFonts w:hint="eastAsia" w:ascii="仿宋" w:hAnsi="仿宋" w:eastAsia="仿宋" w:cs="仿宋"/>
          <w:i w:val="0"/>
          <w:caps w:val="0"/>
          <w:color w:val="auto"/>
          <w:spacing w:val="0"/>
          <w:sz w:val="32"/>
          <w:szCs w:val="32"/>
        </w:rPr>
        <w:t>编制范围。</w:t>
      </w:r>
    </w:p>
    <w:p w14:paraId="45E1597A">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内设股室分别是办公室、人事与保健股、规划、计财与信息化股、政策法规与行政审批股、医政与中医股、基层卫生与妇幼健康股、疾病防控与综合监督股、人口监测与家庭发展股。</w:t>
      </w:r>
    </w:p>
    <w:p w14:paraId="1431F662">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所属事业单位分别是石鼓区爱国卫生服务中心、石鼓区流动人口管理站、石鼓区基层医疗机构财务集中核算中心、石鼓区老年人服务中心、中医正骨医院、石鼓医院、7个社区卫生服务中心、1个镇卫生院。</w:t>
      </w:r>
    </w:p>
    <w:p w14:paraId="50E1D68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3"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b/>
          <w:bCs/>
          <w:i w:val="0"/>
          <w:caps w:val="0"/>
          <w:color w:val="auto"/>
          <w:spacing w:val="0"/>
          <w:sz w:val="32"/>
          <w:szCs w:val="32"/>
          <w:lang w:val="en-US" w:eastAsia="zh-CN"/>
        </w:rPr>
        <w:t>2.</w:t>
      </w:r>
      <w:r>
        <w:rPr>
          <w:rFonts w:hint="eastAsia" w:ascii="仿宋" w:hAnsi="仿宋" w:eastAsia="仿宋" w:cs="仿宋"/>
          <w:b/>
          <w:bCs/>
          <w:i w:val="0"/>
          <w:caps w:val="0"/>
          <w:color w:val="auto"/>
          <w:spacing w:val="0"/>
          <w:sz w:val="32"/>
          <w:szCs w:val="32"/>
        </w:rPr>
        <w:t>人员情况</w:t>
      </w:r>
      <w:r>
        <w:rPr>
          <w:rFonts w:hint="eastAsia" w:ascii="仿宋" w:hAnsi="仿宋" w:eastAsia="仿宋" w:cs="仿宋"/>
          <w:i w:val="0"/>
          <w:caps w:val="0"/>
          <w:color w:val="auto"/>
          <w:spacing w:val="0"/>
          <w:sz w:val="32"/>
          <w:szCs w:val="32"/>
        </w:rPr>
        <w:t>。本部门</w:t>
      </w:r>
      <w:r>
        <w:rPr>
          <w:rFonts w:hint="eastAsia" w:ascii="仿宋" w:hAnsi="仿宋" w:eastAsia="仿宋" w:cs="仿宋"/>
          <w:i w:val="0"/>
          <w:caps w:val="0"/>
          <w:color w:val="auto"/>
          <w:spacing w:val="0"/>
          <w:sz w:val="32"/>
          <w:szCs w:val="32"/>
          <w:lang w:val="en-US" w:eastAsia="zh-CN"/>
        </w:rPr>
        <w:t>年初</w:t>
      </w:r>
      <w:r>
        <w:rPr>
          <w:rFonts w:hint="eastAsia" w:ascii="仿宋" w:hAnsi="仿宋" w:eastAsia="仿宋" w:cs="仿宋"/>
          <w:i w:val="0"/>
          <w:caps w:val="0"/>
          <w:color w:val="auto"/>
          <w:spacing w:val="0"/>
          <w:sz w:val="32"/>
          <w:szCs w:val="32"/>
        </w:rPr>
        <w:t>在职</w:t>
      </w:r>
      <w:r>
        <w:rPr>
          <w:rFonts w:hint="eastAsia" w:ascii="仿宋" w:hAnsi="仿宋" w:eastAsia="仿宋" w:cs="仿宋"/>
          <w:i w:val="0"/>
          <w:caps w:val="0"/>
          <w:color w:val="auto"/>
          <w:spacing w:val="0"/>
          <w:sz w:val="32"/>
          <w:szCs w:val="32"/>
          <w:lang w:val="en-US" w:eastAsia="zh-CN"/>
        </w:rPr>
        <w:t>在岗</w:t>
      </w:r>
      <w:r>
        <w:rPr>
          <w:rFonts w:hint="eastAsia" w:ascii="仿宋" w:hAnsi="仿宋" w:eastAsia="仿宋" w:cs="仿宋"/>
          <w:i w:val="0"/>
          <w:caps w:val="0"/>
          <w:color w:val="auto"/>
          <w:spacing w:val="0"/>
          <w:sz w:val="32"/>
          <w:szCs w:val="32"/>
        </w:rPr>
        <w:t>人数</w:t>
      </w:r>
      <w:r>
        <w:rPr>
          <w:rFonts w:hint="eastAsia" w:ascii="仿宋" w:hAnsi="仿宋" w:eastAsia="仿宋" w:cs="仿宋"/>
          <w:i w:val="0"/>
          <w:caps w:val="0"/>
          <w:color w:val="auto"/>
          <w:spacing w:val="0"/>
          <w:sz w:val="32"/>
          <w:szCs w:val="32"/>
          <w:lang w:val="en-US" w:eastAsia="zh-CN"/>
        </w:rPr>
        <w:t>23</w:t>
      </w:r>
      <w:r>
        <w:rPr>
          <w:rFonts w:hint="eastAsia" w:ascii="仿宋" w:hAnsi="仿宋" w:eastAsia="仿宋" w:cs="仿宋"/>
          <w:i w:val="0"/>
          <w:caps w:val="0"/>
          <w:color w:val="auto"/>
          <w:spacing w:val="0"/>
          <w:sz w:val="32"/>
          <w:szCs w:val="32"/>
        </w:rPr>
        <w:t>人</w:t>
      </w:r>
      <w:r>
        <w:rPr>
          <w:rFonts w:hint="eastAsia" w:ascii="仿宋" w:hAnsi="仿宋" w:eastAsia="仿宋" w:cs="仿宋"/>
          <w:i w:val="0"/>
          <w:caps w:val="0"/>
          <w:color w:val="auto"/>
          <w:spacing w:val="0"/>
          <w:sz w:val="32"/>
          <w:szCs w:val="32"/>
          <w:lang w:val="en-US" w:eastAsia="zh-CN"/>
        </w:rPr>
        <w:t>，年末在职人数22人，</w:t>
      </w:r>
      <w:r>
        <w:rPr>
          <w:rFonts w:hint="eastAsia" w:ascii="仿宋" w:hAnsi="仿宋" w:eastAsia="仿宋" w:cs="仿宋"/>
          <w:i w:val="0"/>
          <w:caps w:val="0"/>
          <w:color w:val="auto"/>
          <w:spacing w:val="0"/>
          <w:sz w:val="32"/>
          <w:szCs w:val="32"/>
        </w:rPr>
        <w:t>其中:在岗人数</w:t>
      </w:r>
      <w:r>
        <w:rPr>
          <w:rFonts w:hint="eastAsia" w:ascii="仿宋" w:hAnsi="仿宋" w:eastAsia="仿宋" w:cs="仿宋"/>
          <w:i w:val="0"/>
          <w:caps w:val="0"/>
          <w:color w:val="auto"/>
          <w:spacing w:val="0"/>
          <w:sz w:val="32"/>
          <w:szCs w:val="32"/>
          <w:lang w:val="en-US" w:eastAsia="zh-CN"/>
        </w:rPr>
        <w:t>22</w:t>
      </w:r>
      <w:r>
        <w:rPr>
          <w:rFonts w:hint="eastAsia" w:ascii="仿宋" w:hAnsi="仿宋" w:eastAsia="仿宋" w:cs="仿宋"/>
          <w:i w:val="0"/>
          <w:caps w:val="0"/>
          <w:color w:val="auto"/>
          <w:spacing w:val="0"/>
          <w:sz w:val="32"/>
          <w:szCs w:val="32"/>
        </w:rPr>
        <w:t>人</w:t>
      </w:r>
      <w:r>
        <w:rPr>
          <w:rFonts w:hint="eastAsia" w:ascii="仿宋" w:hAnsi="仿宋" w:eastAsia="仿宋" w:cs="仿宋"/>
          <w:i w:val="0"/>
          <w:caps w:val="0"/>
          <w:color w:val="auto"/>
          <w:spacing w:val="0"/>
          <w:sz w:val="32"/>
          <w:szCs w:val="32"/>
          <w:lang w:eastAsia="zh-CN"/>
        </w:rPr>
        <w:t>。</w:t>
      </w:r>
    </w:p>
    <w:p w14:paraId="23458CBB">
      <w:pPr>
        <w:pStyle w:val="6"/>
        <w:keepNext w:val="0"/>
        <w:keepLines w:val="0"/>
        <w:pageBreakBefore w:val="0"/>
        <w:widowControl w:val="0"/>
        <w:kinsoku/>
        <w:wordWrap/>
        <w:overflowPunct/>
        <w:topLinePunct w:val="0"/>
        <w:autoSpaceDE w:val="0"/>
        <w:autoSpaceDN w:val="0"/>
        <w:bidi w:val="0"/>
        <w:adjustRightInd/>
        <w:snapToGrid/>
        <w:spacing w:before="0" w:line="576" w:lineRule="exact"/>
        <w:ind w:right="0" w:firstLine="640" w:firstLineChars="200"/>
        <w:jc w:val="both"/>
        <w:textAlignment w:val="auto"/>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二、一般公共预算支出情况</w:t>
      </w:r>
    </w:p>
    <w:p w14:paraId="68311008">
      <w:pPr>
        <w:pStyle w:val="6"/>
        <w:keepNext w:val="0"/>
        <w:keepLines w:val="0"/>
        <w:pageBreakBefore w:val="0"/>
        <w:widowControl w:val="0"/>
        <w:kinsoku/>
        <w:wordWrap/>
        <w:overflowPunct/>
        <w:topLinePunct w:val="0"/>
        <w:autoSpaceDE w:val="0"/>
        <w:autoSpaceDN w:val="0"/>
        <w:bidi w:val="0"/>
        <w:adjustRightInd/>
        <w:snapToGrid/>
        <w:spacing w:before="0" w:line="576" w:lineRule="exact"/>
        <w:ind w:right="0" w:firstLine="643" w:firstLineChars="200"/>
        <w:jc w:val="both"/>
        <w:textAlignment w:val="auto"/>
        <w:rPr>
          <w:rFonts w:hint="eastAsia"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1、基本支出情况</w:t>
      </w:r>
    </w:p>
    <w:p w14:paraId="212E80DE">
      <w:pPr>
        <w:pStyle w:val="6"/>
        <w:keepNext w:val="0"/>
        <w:keepLines w:val="0"/>
        <w:pageBreakBefore w:val="0"/>
        <w:widowControl w:val="0"/>
        <w:kinsoku/>
        <w:wordWrap/>
        <w:overflowPunct/>
        <w:topLinePunct w:val="0"/>
        <w:autoSpaceDE w:val="0"/>
        <w:autoSpaceDN w:val="0"/>
        <w:bidi w:val="0"/>
        <w:adjustRightInd/>
        <w:snapToGrid/>
        <w:spacing w:before="0" w:line="576" w:lineRule="exact"/>
        <w:ind w:right="0" w:firstLine="640" w:firstLineChars="200"/>
        <w:jc w:val="both"/>
        <w:textAlignment w:val="auto"/>
        <w:rPr>
          <w:rFonts w:hint="default" w:ascii="仿宋" w:hAnsi="仿宋" w:eastAsia="仿宋" w:cs="仿宋"/>
          <w:b/>
          <w:bCs/>
          <w:color w:val="auto"/>
          <w:kern w:val="2"/>
          <w:sz w:val="32"/>
          <w:szCs w:val="32"/>
          <w:lang w:val="en-US" w:eastAsia="zh-CN" w:bidi="ar-SA"/>
        </w:rPr>
      </w:pPr>
      <w:r>
        <w:rPr>
          <w:rFonts w:hint="eastAsia" w:ascii="仿宋" w:hAnsi="仿宋" w:eastAsia="仿宋" w:cs="仿宋"/>
          <w:b w:val="0"/>
          <w:bCs w:val="0"/>
          <w:i w:val="0"/>
          <w:caps w:val="0"/>
          <w:color w:val="auto"/>
          <w:spacing w:val="0"/>
          <w:sz w:val="32"/>
          <w:szCs w:val="32"/>
        </w:rPr>
        <w:t>本年支出合计</w:t>
      </w:r>
      <w:r>
        <w:rPr>
          <w:rFonts w:hint="eastAsia" w:ascii="仿宋" w:hAnsi="仿宋" w:eastAsia="仿宋" w:cs="仿宋"/>
          <w:b w:val="0"/>
          <w:bCs w:val="0"/>
          <w:i w:val="0"/>
          <w:caps w:val="0"/>
          <w:color w:val="auto"/>
          <w:spacing w:val="0"/>
          <w:sz w:val="32"/>
          <w:szCs w:val="32"/>
          <w:lang w:val="en-US" w:eastAsia="zh-CN"/>
        </w:rPr>
        <w:t>5584.58</w:t>
      </w:r>
      <w:r>
        <w:rPr>
          <w:rFonts w:hint="eastAsia" w:ascii="仿宋" w:hAnsi="仿宋" w:eastAsia="仿宋" w:cs="仿宋"/>
          <w:b w:val="0"/>
          <w:bCs w:val="0"/>
          <w:i w:val="0"/>
          <w:caps w:val="0"/>
          <w:color w:val="auto"/>
          <w:spacing w:val="0"/>
          <w:sz w:val="32"/>
          <w:szCs w:val="32"/>
        </w:rPr>
        <w:t>万元，其中：基本支出</w:t>
      </w:r>
      <w:r>
        <w:rPr>
          <w:rFonts w:hint="eastAsia" w:ascii="仿宋" w:hAnsi="仿宋" w:eastAsia="仿宋" w:cs="仿宋"/>
          <w:b w:val="0"/>
          <w:bCs w:val="0"/>
          <w:i w:val="0"/>
          <w:caps w:val="0"/>
          <w:color w:val="auto"/>
          <w:spacing w:val="0"/>
          <w:sz w:val="32"/>
          <w:szCs w:val="32"/>
          <w:lang w:val="en-US" w:eastAsia="zh-CN"/>
        </w:rPr>
        <w:t>3098.85</w:t>
      </w:r>
      <w:r>
        <w:rPr>
          <w:rFonts w:hint="eastAsia" w:ascii="仿宋" w:hAnsi="仿宋" w:eastAsia="仿宋" w:cs="仿宋"/>
          <w:b w:val="0"/>
          <w:bCs w:val="0"/>
          <w:i w:val="0"/>
          <w:caps w:val="0"/>
          <w:color w:val="auto"/>
          <w:spacing w:val="0"/>
          <w:sz w:val="32"/>
          <w:szCs w:val="32"/>
        </w:rPr>
        <w:t>万元，占</w:t>
      </w:r>
      <w:r>
        <w:rPr>
          <w:rFonts w:hint="eastAsia" w:ascii="仿宋" w:hAnsi="仿宋" w:eastAsia="仿宋" w:cs="仿宋"/>
          <w:b w:val="0"/>
          <w:bCs w:val="0"/>
          <w:i w:val="0"/>
          <w:caps w:val="0"/>
          <w:color w:val="auto"/>
          <w:spacing w:val="0"/>
          <w:sz w:val="32"/>
          <w:szCs w:val="32"/>
          <w:lang w:val="en-US" w:eastAsia="zh-CN"/>
        </w:rPr>
        <w:t>55.49</w:t>
      </w:r>
      <w:r>
        <w:rPr>
          <w:rFonts w:hint="eastAsia" w:ascii="仿宋" w:hAnsi="仿宋" w:eastAsia="仿宋" w:cs="仿宋"/>
          <w:b w:val="0"/>
          <w:bCs w:val="0"/>
          <w:i w:val="0"/>
          <w:caps w:val="0"/>
          <w:color w:val="auto"/>
          <w:spacing w:val="0"/>
          <w:sz w:val="32"/>
          <w:szCs w:val="32"/>
        </w:rPr>
        <w:t>%</w:t>
      </w:r>
      <w:r>
        <w:rPr>
          <w:rFonts w:hint="eastAsia" w:ascii="仿宋" w:hAnsi="仿宋" w:eastAsia="仿宋" w:cs="仿宋"/>
          <w:b w:val="0"/>
          <w:bCs w:val="0"/>
          <w:i w:val="0"/>
          <w:caps w:val="0"/>
          <w:color w:val="auto"/>
          <w:spacing w:val="0"/>
          <w:sz w:val="32"/>
          <w:szCs w:val="32"/>
          <w:lang w:eastAsia="zh-CN"/>
        </w:rPr>
        <w:t>。</w:t>
      </w:r>
    </w:p>
    <w:p w14:paraId="6C604E60">
      <w:pPr>
        <w:pStyle w:val="6"/>
        <w:keepNext w:val="0"/>
        <w:keepLines w:val="0"/>
        <w:pageBreakBefore w:val="0"/>
        <w:widowControl w:val="0"/>
        <w:kinsoku/>
        <w:wordWrap/>
        <w:overflowPunct/>
        <w:topLinePunct w:val="0"/>
        <w:autoSpaceDE w:val="0"/>
        <w:autoSpaceDN w:val="0"/>
        <w:bidi w:val="0"/>
        <w:adjustRightInd/>
        <w:snapToGrid/>
        <w:spacing w:before="0" w:line="576" w:lineRule="exact"/>
        <w:ind w:right="0" w:firstLine="643" w:firstLineChars="200"/>
        <w:jc w:val="both"/>
        <w:textAlignment w:val="auto"/>
        <w:rPr>
          <w:rFonts w:hint="eastAsia"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2、项目支出情况</w:t>
      </w:r>
    </w:p>
    <w:p w14:paraId="47F3140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一是基本公共卫生服务项目</w:t>
      </w:r>
      <w:r>
        <w:rPr>
          <w:rFonts w:hint="eastAsia" w:ascii="仿宋" w:hAnsi="仿宋" w:eastAsia="仿宋" w:cs="仿宋"/>
          <w:b w:val="0"/>
          <w:bCs w:val="0"/>
          <w:sz w:val="32"/>
          <w:szCs w:val="32"/>
          <w:lang w:val="en-US" w:eastAsia="zh-CN"/>
        </w:rPr>
        <w:t>共投入资金2180.39万元，实际支出2016.88万元，执行率91.79%。</w:t>
      </w:r>
      <w:r>
        <w:rPr>
          <w:rFonts w:hint="eastAsia" w:ascii="仿宋" w:hAnsi="仿宋" w:eastAsia="仿宋" w:cs="仿宋"/>
          <w:b/>
          <w:bCs/>
          <w:color w:val="auto"/>
          <w:sz w:val="32"/>
          <w:szCs w:val="32"/>
          <w:lang w:val="en-US" w:eastAsia="zh-CN"/>
        </w:rPr>
        <w:t>二是</w:t>
      </w:r>
      <w:r>
        <w:rPr>
          <w:rFonts w:hint="eastAsia" w:ascii="仿宋" w:hAnsi="仿宋" w:eastAsia="仿宋" w:cs="仿宋"/>
          <w:b/>
          <w:bCs/>
          <w:sz w:val="32"/>
          <w:szCs w:val="32"/>
          <w:lang w:val="en-US" w:eastAsia="zh-CN"/>
        </w:rPr>
        <w:t>基本药物制度补助项目</w:t>
      </w:r>
      <w:r>
        <w:rPr>
          <w:rFonts w:hint="eastAsia" w:ascii="仿宋" w:hAnsi="仿宋" w:eastAsia="仿宋" w:cs="仿宋"/>
          <w:b w:val="0"/>
          <w:bCs w:val="0"/>
          <w:sz w:val="32"/>
          <w:szCs w:val="32"/>
          <w:lang w:val="en-US" w:eastAsia="zh-CN"/>
        </w:rPr>
        <w:t>共投入资金185.3万元，实际支出185.3万元，执行率100%。辖区内所有公立医疗机构全部实行基本药物制度，药品和耗材全部执行网上采购，药品实行零差额销售。</w:t>
      </w:r>
      <w:r>
        <w:rPr>
          <w:rFonts w:hint="eastAsia" w:ascii="仿宋" w:hAnsi="仿宋" w:eastAsia="仿宋" w:cs="仿宋"/>
          <w:b/>
          <w:bCs/>
          <w:sz w:val="32"/>
          <w:szCs w:val="32"/>
          <w:lang w:val="en-US" w:eastAsia="zh-CN"/>
        </w:rPr>
        <w:t>三是计划生育项目</w:t>
      </w:r>
      <w:r>
        <w:rPr>
          <w:rFonts w:hint="eastAsia" w:ascii="仿宋" w:hAnsi="仿宋" w:eastAsia="仿宋" w:cs="仿宋"/>
          <w:b w:val="0"/>
          <w:bCs w:val="0"/>
          <w:sz w:val="32"/>
          <w:szCs w:val="32"/>
          <w:lang w:val="en-US" w:eastAsia="zh-CN"/>
        </w:rPr>
        <w:t>共投入资金808.85万元，实际支出808.85万元，执行率100%。2023年为辖区内符合条件的申报对象1389人发放资金808.85万元，其中农村奖扶对象745人，发放资金71.52万元；独生子女伤残家庭281人，发放资金283.248万元；独生子女死亡家庭359人，发放资金452.34万元；手术并发症4人，发放资金1.744万元。</w:t>
      </w:r>
      <w:r>
        <w:rPr>
          <w:rFonts w:hint="eastAsia" w:ascii="仿宋" w:hAnsi="仿宋" w:eastAsia="仿宋" w:cs="仿宋"/>
          <w:b/>
          <w:bCs/>
          <w:sz w:val="32"/>
          <w:szCs w:val="32"/>
          <w:lang w:val="en-US" w:eastAsia="zh-CN"/>
        </w:rPr>
        <w:t>四是</w:t>
      </w:r>
      <w:r>
        <w:rPr>
          <w:rFonts w:hint="eastAsia" w:ascii="仿宋" w:hAnsi="仿宋" w:eastAsia="仿宋" w:cs="仿宋"/>
          <w:b/>
          <w:bCs/>
          <w:color w:val="000000"/>
          <w:kern w:val="0"/>
          <w:sz w:val="32"/>
          <w:szCs w:val="32"/>
          <w:lang w:val="en-US" w:eastAsia="zh-CN"/>
        </w:rPr>
        <w:t>医疗服务与保障能力提升（卫生健康人才培养）项目</w:t>
      </w:r>
      <w:r>
        <w:rPr>
          <w:rFonts w:hint="eastAsia" w:ascii="仿宋" w:hAnsi="仿宋" w:eastAsia="仿宋" w:cs="仿宋"/>
          <w:b w:val="0"/>
          <w:bCs w:val="0"/>
          <w:sz w:val="32"/>
          <w:szCs w:val="32"/>
          <w:lang w:val="en-US" w:eastAsia="zh-CN"/>
        </w:rPr>
        <w:t>共投入资金1万元</w:t>
      </w:r>
      <w:r>
        <w:rPr>
          <w:rFonts w:hint="eastAsia" w:ascii="仿宋" w:hAnsi="仿宋" w:eastAsia="仿宋" w:cs="仿宋"/>
          <w:b w:val="0"/>
          <w:bCs w:val="0"/>
          <w:color w:val="000000"/>
          <w:kern w:val="0"/>
          <w:sz w:val="32"/>
          <w:szCs w:val="32"/>
          <w:lang w:val="en-US" w:eastAsia="zh-CN"/>
        </w:rPr>
        <w:t>，</w:t>
      </w:r>
      <w:r>
        <w:rPr>
          <w:rFonts w:hint="eastAsia" w:ascii="仿宋" w:hAnsi="仿宋" w:eastAsia="仿宋" w:cs="仿宋"/>
          <w:b w:val="0"/>
          <w:bCs w:val="0"/>
          <w:sz w:val="32"/>
          <w:szCs w:val="32"/>
          <w:lang w:val="en-US" w:eastAsia="zh-CN"/>
        </w:rPr>
        <w:t>实际支出1万元，执行率100%。</w:t>
      </w:r>
      <w:r>
        <w:rPr>
          <w:rFonts w:hint="eastAsia" w:ascii="仿宋" w:hAnsi="仿宋" w:eastAsia="仿宋" w:cs="仿宋"/>
          <w:b w:val="0"/>
          <w:bCs w:val="0"/>
          <w:color w:val="000000"/>
          <w:kern w:val="0"/>
          <w:sz w:val="32"/>
          <w:szCs w:val="32"/>
          <w:lang w:val="en-US" w:eastAsia="zh-CN"/>
        </w:rPr>
        <w:t>对乡村卫生人才能力提升进行培训，加大卫生健康人才培养培训力度，促进医疗水平不断提升。</w:t>
      </w:r>
      <w:r>
        <w:rPr>
          <w:rFonts w:hint="eastAsia" w:ascii="仿宋" w:hAnsi="仿宋" w:eastAsia="仿宋" w:cs="仿宋"/>
          <w:b/>
          <w:bCs/>
          <w:color w:val="000000"/>
          <w:kern w:val="0"/>
          <w:sz w:val="32"/>
          <w:szCs w:val="32"/>
          <w:lang w:val="en-US" w:eastAsia="zh-CN"/>
        </w:rPr>
        <w:t>五是医疗服务与保障能力提升（中医药事业传承与发展）项目</w:t>
      </w:r>
      <w:r>
        <w:rPr>
          <w:rFonts w:hint="eastAsia" w:ascii="仿宋" w:hAnsi="仿宋" w:eastAsia="仿宋" w:cs="仿宋"/>
          <w:b w:val="0"/>
          <w:bCs w:val="0"/>
          <w:sz w:val="32"/>
          <w:szCs w:val="32"/>
          <w:lang w:val="en-US" w:eastAsia="zh-CN"/>
        </w:rPr>
        <w:t>共投入资金29.5万元</w:t>
      </w:r>
      <w:r>
        <w:rPr>
          <w:rFonts w:hint="eastAsia" w:ascii="仿宋" w:hAnsi="仿宋" w:eastAsia="仿宋" w:cs="仿宋"/>
          <w:b w:val="0"/>
          <w:bCs w:val="0"/>
          <w:color w:val="000000"/>
          <w:kern w:val="0"/>
          <w:sz w:val="32"/>
          <w:szCs w:val="32"/>
          <w:lang w:val="en-US" w:eastAsia="zh-CN"/>
        </w:rPr>
        <w:t>，</w:t>
      </w:r>
      <w:r>
        <w:rPr>
          <w:rFonts w:hint="eastAsia" w:ascii="仿宋" w:hAnsi="仿宋" w:eastAsia="仿宋" w:cs="仿宋"/>
          <w:b w:val="0"/>
          <w:bCs w:val="0"/>
          <w:sz w:val="32"/>
          <w:szCs w:val="32"/>
          <w:lang w:val="en-US" w:eastAsia="zh-CN"/>
        </w:rPr>
        <w:t>实际支出16万元，执行率54%。</w:t>
      </w:r>
      <w:r>
        <w:rPr>
          <w:rFonts w:hint="eastAsia" w:ascii="仿宋" w:hAnsi="仿宋" w:eastAsia="仿宋" w:cs="仿宋"/>
          <w:b w:val="0"/>
          <w:bCs w:val="0"/>
          <w:color w:val="000000"/>
          <w:kern w:val="0"/>
          <w:sz w:val="32"/>
          <w:szCs w:val="32"/>
          <w:lang w:val="en-US" w:eastAsia="zh-CN"/>
        </w:rPr>
        <w:t>在青山、五一、角山3个镇、街道的6个社区内15～69岁的城乡常住居民开展中医药健康素养监测工作，每个监测点已于2023年9月15日之前各完成80份调查问卷，共计240份。黄沙湾街道社区卫生服务中心在综合楼三楼设立了中医药文化角，摆放了中医常见预防保健知识内容，推广了中医适宜技术内容，方便前来就诊的患者阅读需要。中医正骨医院康复科已经完成建设并正式运营。</w:t>
      </w:r>
    </w:p>
    <w:p w14:paraId="6C2FDB33">
      <w:pPr>
        <w:pStyle w:val="6"/>
        <w:keepNext w:val="0"/>
        <w:keepLines w:val="0"/>
        <w:pageBreakBefore w:val="0"/>
        <w:widowControl w:val="0"/>
        <w:numPr>
          <w:ilvl w:val="0"/>
          <w:numId w:val="1"/>
        </w:numPr>
        <w:kinsoku/>
        <w:wordWrap/>
        <w:overflowPunct/>
        <w:topLinePunct w:val="0"/>
        <w:autoSpaceDE w:val="0"/>
        <w:autoSpaceDN w:val="0"/>
        <w:bidi w:val="0"/>
        <w:adjustRightInd/>
        <w:snapToGrid/>
        <w:spacing w:before="0" w:line="576" w:lineRule="exact"/>
        <w:ind w:right="0" w:rightChars="0" w:firstLine="640" w:firstLineChars="200"/>
        <w:jc w:val="both"/>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政府性基金预算支出情况</w:t>
      </w:r>
    </w:p>
    <w:p w14:paraId="1CBC3B6E">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576" w:lineRule="exact"/>
        <w:ind w:right="0" w:rightChars="0" w:firstLine="640" w:firstLineChars="200"/>
        <w:jc w:val="both"/>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auto"/>
          <w:sz w:val="32"/>
          <w:szCs w:val="32"/>
          <w:lang w:val="en-US" w:eastAsia="zh-CN"/>
        </w:rPr>
        <w:t>无。</w:t>
      </w:r>
    </w:p>
    <w:p w14:paraId="45FD044F">
      <w:pPr>
        <w:pStyle w:val="6"/>
        <w:keepNext w:val="0"/>
        <w:keepLines w:val="0"/>
        <w:pageBreakBefore w:val="0"/>
        <w:widowControl w:val="0"/>
        <w:numPr>
          <w:ilvl w:val="0"/>
          <w:numId w:val="1"/>
        </w:numPr>
        <w:kinsoku/>
        <w:wordWrap/>
        <w:overflowPunct/>
        <w:topLinePunct w:val="0"/>
        <w:autoSpaceDE w:val="0"/>
        <w:autoSpaceDN w:val="0"/>
        <w:bidi w:val="0"/>
        <w:adjustRightInd/>
        <w:snapToGrid/>
        <w:spacing w:before="0" w:line="576" w:lineRule="exact"/>
        <w:ind w:right="0" w:rightChars="0" w:firstLine="640" w:firstLineChars="200"/>
        <w:jc w:val="both"/>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国有资本经营预算支出情况</w:t>
      </w:r>
    </w:p>
    <w:p w14:paraId="54D47AD2">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576" w:lineRule="exact"/>
        <w:ind w:right="0" w:rightChars="0" w:firstLine="640" w:firstLineChars="200"/>
        <w:jc w:val="both"/>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auto"/>
          <w:sz w:val="32"/>
          <w:szCs w:val="32"/>
          <w:lang w:val="en-US" w:eastAsia="zh-CN"/>
        </w:rPr>
        <w:t>无。</w:t>
      </w:r>
    </w:p>
    <w:p w14:paraId="1CFFF229">
      <w:pPr>
        <w:pStyle w:val="6"/>
        <w:keepNext w:val="0"/>
        <w:keepLines w:val="0"/>
        <w:pageBreakBefore w:val="0"/>
        <w:widowControl w:val="0"/>
        <w:numPr>
          <w:ilvl w:val="0"/>
          <w:numId w:val="1"/>
        </w:numPr>
        <w:kinsoku/>
        <w:wordWrap/>
        <w:overflowPunct/>
        <w:topLinePunct w:val="0"/>
        <w:autoSpaceDE w:val="0"/>
        <w:autoSpaceDN w:val="0"/>
        <w:bidi w:val="0"/>
        <w:adjustRightInd/>
        <w:snapToGrid/>
        <w:spacing w:before="0" w:line="576" w:lineRule="exact"/>
        <w:ind w:right="0" w:rightChars="0" w:firstLine="640" w:firstLineChars="200"/>
        <w:jc w:val="both"/>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社会保险基金预算支出情况</w:t>
      </w:r>
    </w:p>
    <w:p w14:paraId="3FF98190">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576"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无。</w:t>
      </w:r>
    </w:p>
    <w:p w14:paraId="392F9864">
      <w:pPr>
        <w:pStyle w:val="6"/>
        <w:keepNext w:val="0"/>
        <w:keepLines w:val="0"/>
        <w:pageBreakBefore w:val="0"/>
        <w:widowControl w:val="0"/>
        <w:numPr>
          <w:ilvl w:val="0"/>
          <w:numId w:val="1"/>
        </w:numPr>
        <w:kinsoku/>
        <w:wordWrap/>
        <w:overflowPunct/>
        <w:topLinePunct w:val="0"/>
        <w:autoSpaceDE w:val="0"/>
        <w:autoSpaceDN w:val="0"/>
        <w:bidi w:val="0"/>
        <w:adjustRightInd/>
        <w:snapToGrid/>
        <w:spacing w:before="0" w:line="576" w:lineRule="exact"/>
        <w:ind w:right="0" w:rightChars="0" w:firstLine="640" w:firstLineChars="200"/>
        <w:jc w:val="both"/>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部门整体支出绩效情况</w:t>
      </w:r>
    </w:p>
    <w:p w14:paraId="37B82EF5">
      <w:pPr>
        <w:keepNext w:val="0"/>
        <w:keepLines w:val="0"/>
        <w:pageBreakBefore w:val="0"/>
        <w:widowControl/>
        <w:suppressLineNumbers w:val="0"/>
        <w:kinsoku/>
        <w:wordWrap/>
        <w:overflowPunct/>
        <w:topLinePunct w:val="0"/>
        <w:bidi w:val="0"/>
        <w:adjustRightInd/>
        <w:snapToGrid/>
        <w:spacing w:line="576" w:lineRule="exact"/>
        <w:ind w:firstLine="640" w:firstLineChars="200"/>
        <w:jc w:val="both"/>
        <w:textAlignment w:val="auto"/>
        <w:rPr>
          <w:rFonts w:hint="eastAsia" w:ascii="仿宋" w:hAnsi="仿宋" w:eastAsia="仿宋" w:cs="仿宋"/>
          <w:color w:val="FF0000"/>
          <w:kern w:val="2"/>
          <w:sz w:val="32"/>
          <w:szCs w:val="32"/>
          <w:lang w:val="en-US" w:eastAsia="zh-CN" w:bidi="ar-SA"/>
        </w:rPr>
      </w:pPr>
      <w:r>
        <w:rPr>
          <w:rFonts w:hint="eastAsia" w:ascii="仿宋" w:hAnsi="仿宋" w:eastAsia="仿宋" w:cs="仿宋"/>
          <w:b w:val="0"/>
          <w:bCs w:val="0"/>
          <w:color w:val="auto"/>
          <w:sz w:val="32"/>
          <w:szCs w:val="32"/>
          <w:lang w:val="en-US" w:eastAsia="zh-CN"/>
        </w:rPr>
        <w:t>2023年区卫健局部门整体支出绩效情况优，</w:t>
      </w:r>
      <w:r>
        <w:rPr>
          <w:rFonts w:hint="eastAsia" w:ascii="仿宋" w:hAnsi="仿宋" w:eastAsia="仿宋" w:cs="仿宋"/>
          <w:b/>
          <w:bCs/>
          <w:color w:val="auto"/>
          <w:sz w:val="32"/>
          <w:szCs w:val="32"/>
          <w:lang w:val="en-US" w:eastAsia="zh-CN"/>
        </w:rPr>
        <w:t>一是基本公卫有序推进。</w:t>
      </w:r>
      <w:r>
        <w:rPr>
          <w:rFonts w:hint="eastAsia" w:ascii="仿宋" w:hAnsi="仿宋" w:eastAsia="仿宋" w:cs="仿宋"/>
          <w:b w:val="0"/>
          <w:bCs w:val="0"/>
          <w:color w:val="auto"/>
          <w:sz w:val="32"/>
          <w:szCs w:val="32"/>
          <w:lang w:val="en-US" w:eastAsia="zh-CN"/>
        </w:rPr>
        <w:t>我区全面落实14项基本公卫服务，2023年全区累计建</w:t>
      </w:r>
      <w:r>
        <w:rPr>
          <w:rFonts w:hint="eastAsia" w:ascii="仿宋" w:hAnsi="仿宋" w:eastAsia="仿宋" w:cs="仿宋"/>
          <w:b w:val="0"/>
          <w:bCs w:val="0"/>
          <w:color w:val="auto"/>
          <w:sz w:val="32"/>
          <w:szCs w:val="32"/>
          <w:lang w:eastAsia="zh-CN"/>
        </w:rPr>
        <w:t>立居民健康档案率</w:t>
      </w:r>
      <w:r>
        <w:rPr>
          <w:rFonts w:hint="eastAsia" w:ascii="仿宋" w:hAnsi="仿宋" w:eastAsia="仿宋" w:cs="仿宋"/>
          <w:b w:val="0"/>
          <w:bCs w:val="0"/>
          <w:color w:val="auto"/>
          <w:sz w:val="32"/>
          <w:szCs w:val="32"/>
          <w:lang w:val="en-US" w:eastAsia="zh-CN"/>
        </w:rPr>
        <w:t>121.22</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基本公卫三项最核心的考核指标老年人、高血压、糖尿病规范管理率均排名全市第一</w:t>
      </w:r>
      <w:r>
        <w:rPr>
          <w:rFonts w:hint="eastAsia" w:ascii="仿宋" w:hAnsi="仿宋" w:eastAsia="仿宋" w:cs="仿宋"/>
          <w:b w:val="0"/>
          <w:bCs w:val="0"/>
          <w:color w:val="auto"/>
          <w:sz w:val="32"/>
          <w:szCs w:val="32"/>
          <w:lang w:eastAsia="zh-CN"/>
        </w:rPr>
        <w:t>。我区家庭医生签约覆盖率已达到30%以上，重点人群签约服务覆盖60%以上，</w:t>
      </w:r>
      <w:r>
        <w:rPr>
          <w:rFonts w:hint="eastAsia" w:ascii="仿宋" w:hAnsi="仿宋" w:eastAsia="仿宋" w:cs="仿宋"/>
          <w:b w:val="0"/>
          <w:bCs w:val="0"/>
          <w:color w:val="auto"/>
          <w:sz w:val="32"/>
          <w:szCs w:val="32"/>
          <w:lang w:val="en-US" w:eastAsia="zh-CN"/>
        </w:rPr>
        <w:t>均已达到市级下达的工作要求</w:t>
      </w:r>
      <w:r>
        <w:rPr>
          <w:rFonts w:hint="eastAsia" w:ascii="仿宋" w:hAnsi="仿宋" w:eastAsia="仿宋" w:cs="仿宋"/>
          <w:b w:val="0"/>
          <w:bCs w:val="0"/>
          <w:color w:val="auto"/>
          <w:sz w:val="32"/>
          <w:szCs w:val="32"/>
          <w:lang w:eastAsia="zh-CN"/>
        </w:rPr>
        <w:t>。</w:t>
      </w:r>
      <w:r>
        <w:rPr>
          <w:rFonts w:hint="eastAsia" w:ascii="仿宋" w:hAnsi="仿宋" w:eastAsia="仿宋" w:cs="仿宋"/>
          <w:b/>
          <w:bCs/>
          <w:color w:val="auto"/>
          <w:sz w:val="32"/>
          <w:szCs w:val="32"/>
          <w:lang w:val="en-US" w:eastAsia="zh-CN"/>
        </w:rPr>
        <w:t>二是</w:t>
      </w:r>
      <w:r>
        <w:rPr>
          <w:rFonts w:hint="eastAsia" w:ascii="仿宋" w:hAnsi="仿宋" w:eastAsia="仿宋" w:cs="仿宋"/>
          <w:b/>
          <w:bCs/>
          <w:sz w:val="32"/>
          <w:szCs w:val="32"/>
          <w:lang w:val="en-US" w:eastAsia="zh-CN"/>
        </w:rPr>
        <w:t>基层医疗发展迅速。</w:t>
      </w:r>
      <w:r>
        <w:rPr>
          <w:rFonts w:hint="eastAsia" w:ascii="仿宋" w:hAnsi="仿宋" w:eastAsia="仿宋" w:cs="仿宋"/>
          <w:b w:val="0"/>
          <w:bCs w:val="0"/>
          <w:sz w:val="32"/>
          <w:szCs w:val="32"/>
          <w:lang w:val="en-US" w:eastAsia="zh-CN"/>
        </w:rPr>
        <w:t>各基层医疗单位坚持“巩固优势，稳步发展”的理念，立足自身实际积极拓展业务范围，通过大力发展中医特色诊疗手段及邀请名专家坐诊的方式抢抓发展契机，</w:t>
      </w:r>
      <w:r>
        <w:rPr>
          <w:rFonts w:hint="eastAsia" w:ascii="仿宋" w:hAnsi="仿宋" w:eastAsia="仿宋" w:cs="仿宋"/>
          <w:b w:val="0"/>
          <w:bCs w:val="0"/>
          <w:sz w:val="32"/>
          <w:szCs w:val="32"/>
          <w:highlight w:val="none"/>
          <w:lang w:val="en-US" w:eastAsia="zh-CN"/>
        </w:rPr>
        <w:t>今年我区各公立医院医疗同比增长50%，</w:t>
      </w:r>
      <w:r>
        <w:rPr>
          <w:rFonts w:hint="eastAsia" w:ascii="仿宋" w:hAnsi="仿宋" w:eastAsia="仿宋" w:cs="仿宋"/>
          <w:b w:val="0"/>
          <w:bCs w:val="0"/>
          <w:sz w:val="32"/>
          <w:szCs w:val="32"/>
          <w:lang w:val="en-US" w:eastAsia="zh-CN"/>
        </w:rPr>
        <w:t>成果非常喜人。随着医疗收入及业务量的稳步上升，今年辖区内的一级医院数量较去年新增了4家，目前我区公立医疗单位内共有6家一级医院、1家二级医院。</w:t>
      </w:r>
      <w:r>
        <w:rPr>
          <w:rFonts w:hint="eastAsia" w:ascii="仿宋" w:hAnsi="仿宋" w:eastAsia="仿宋" w:cs="仿宋"/>
          <w:b/>
          <w:bCs/>
          <w:sz w:val="32"/>
          <w:szCs w:val="32"/>
          <w:lang w:val="en-US" w:eastAsia="zh-CN"/>
        </w:rPr>
        <w:t>三是中医药文化进校园效果显著。</w:t>
      </w:r>
      <w:r>
        <w:rPr>
          <w:rFonts w:hint="eastAsia" w:ascii="仿宋" w:hAnsi="仿宋" w:eastAsia="仿宋" w:cs="仿宋"/>
          <w:b w:val="0"/>
          <w:bCs w:val="0"/>
          <w:sz w:val="32"/>
          <w:szCs w:val="32"/>
          <w:lang w:val="en-US" w:eastAsia="zh-CN"/>
        </w:rPr>
        <w:t>成功承办全市中医药文化校园巡讲活动，中医药工作经验在湖南日报发表，传统中医药文化越来越受到社会各界的关注，为我区下一步申报中医药示范区打下了坚实的基础。</w:t>
      </w:r>
      <w:r>
        <w:rPr>
          <w:rFonts w:hint="eastAsia" w:ascii="仿宋" w:hAnsi="仿宋" w:eastAsia="仿宋" w:cs="仿宋"/>
          <w:b/>
          <w:bCs/>
          <w:sz w:val="32"/>
          <w:szCs w:val="32"/>
          <w:lang w:val="en-US" w:eastAsia="zh-CN"/>
        </w:rPr>
        <w:t xml:space="preserve">    </w:t>
      </w:r>
    </w:p>
    <w:p w14:paraId="7108932E">
      <w:pPr>
        <w:pStyle w:val="6"/>
        <w:keepNext w:val="0"/>
        <w:keepLines w:val="0"/>
        <w:pageBreakBefore w:val="0"/>
        <w:widowControl w:val="0"/>
        <w:kinsoku/>
        <w:wordWrap/>
        <w:overflowPunct/>
        <w:topLinePunct w:val="0"/>
        <w:autoSpaceDE w:val="0"/>
        <w:autoSpaceDN w:val="0"/>
        <w:bidi w:val="0"/>
        <w:adjustRightInd/>
        <w:snapToGrid/>
        <w:spacing w:before="0" w:line="576" w:lineRule="exact"/>
        <w:ind w:right="0" w:firstLine="640" w:firstLineChars="200"/>
        <w:jc w:val="both"/>
        <w:textAlignment w:val="auto"/>
        <w:rPr>
          <w:rFonts w:hint="eastAsia" w:ascii="黑体" w:hAnsi="黑体" w:eastAsia="黑体" w:cs="黑体"/>
          <w:color w:val="000000"/>
          <w:kern w:val="2"/>
          <w:sz w:val="32"/>
          <w:szCs w:val="32"/>
          <w:shd w:val="clear" w:color="FFFFFF" w:fill="D9D9D9"/>
          <w:lang w:val="en-US" w:eastAsia="zh-CN" w:bidi="ar-SA"/>
        </w:rPr>
      </w:pPr>
      <w:r>
        <w:rPr>
          <w:rFonts w:hint="eastAsia" w:ascii="黑体" w:hAnsi="黑体" w:eastAsia="黑体" w:cs="黑体"/>
          <w:color w:val="000000"/>
          <w:kern w:val="2"/>
          <w:sz w:val="32"/>
          <w:szCs w:val="32"/>
          <w:lang w:val="en-US" w:eastAsia="zh-CN" w:bidi="ar-SA"/>
        </w:rPr>
        <w:t>七、存在的问题及原因分析</w:t>
      </w:r>
    </w:p>
    <w:p w14:paraId="199FED66">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虽各项业务指标都已达到任务数，但因</w:t>
      </w:r>
      <w:r>
        <w:rPr>
          <w:rFonts w:hint="eastAsia" w:ascii="仿宋" w:hAnsi="仿宋" w:eastAsia="仿宋" w:cs="仿宋"/>
          <w:sz w:val="32"/>
          <w:szCs w:val="32"/>
          <w:lang w:val="en-US" w:eastAsia="zh-CN"/>
        </w:rPr>
        <w:t>财政经济紧张</w:t>
      </w:r>
      <w:r>
        <w:rPr>
          <w:rFonts w:hint="eastAsia" w:ascii="仿宋" w:hAnsi="仿宋" w:eastAsia="仿宋" w:cs="仿宋"/>
          <w:sz w:val="32"/>
          <w:szCs w:val="32"/>
        </w:rPr>
        <w:t>，部分项目资金到位时间较晚</w:t>
      </w:r>
      <w:r>
        <w:rPr>
          <w:rFonts w:hint="eastAsia" w:ascii="仿宋" w:hAnsi="仿宋" w:eastAsia="仿宋" w:cs="仿宋"/>
          <w:sz w:val="32"/>
          <w:szCs w:val="32"/>
          <w:lang w:eastAsia="zh-CN"/>
        </w:rPr>
        <w:t>，</w:t>
      </w:r>
      <w:r>
        <w:rPr>
          <w:rFonts w:hint="eastAsia" w:ascii="仿宋" w:hAnsi="仿宋" w:eastAsia="仿宋" w:cs="仿宋"/>
          <w:sz w:val="32"/>
          <w:szCs w:val="32"/>
        </w:rPr>
        <w:t>导致部分业务资金未能及时支付</w:t>
      </w:r>
      <w:r>
        <w:rPr>
          <w:rFonts w:hint="eastAsia" w:ascii="仿宋" w:hAnsi="仿宋" w:eastAsia="仿宋" w:cs="仿宋"/>
          <w:sz w:val="32"/>
          <w:szCs w:val="32"/>
          <w:lang w:eastAsia="zh-CN"/>
        </w:rPr>
        <w:t>，</w:t>
      </w:r>
      <w:r>
        <w:rPr>
          <w:rFonts w:hint="eastAsia" w:ascii="仿宋" w:hAnsi="仿宋" w:eastAsia="仿宋" w:cs="仿宋"/>
          <w:sz w:val="32"/>
          <w:szCs w:val="32"/>
        </w:rPr>
        <w:t>业务资金使用及结算出现了脱节现象，资金使用不同步。</w:t>
      </w:r>
    </w:p>
    <w:p w14:paraId="2AADB25A">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576" w:lineRule="exact"/>
        <w:ind w:leftChars="0" w:right="0" w:rightChars="0" w:firstLine="640" w:firstLineChars="200"/>
        <w:jc w:val="both"/>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八、下一步改进措施</w:t>
      </w:r>
    </w:p>
    <w:p w14:paraId="3CB0D90F">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下步着重</w:t>
      </w:r>
      <w:r>
        <w:rPr>
          <w:rFonts w:hint="eastAsia" w:ascii="仿宋" w:hAnsi="仿宋" w:eastAsia="仿宋" w:cs="仿宋"/>
          <w:sz w:val="32"/>
          <w:szCs w:val="32"/>
        </w:rPr>
        <w:t>通过资金绩效自评，放大坐标找不足，提高标准找差距，进一步提高资金使用效率，</w:t>
      </w:r>
      <w:r>
        <w:rPr>
          <w:rFonts w:hint="eastAsia" w:ascii="仿宋" w:hAnsi="仿宋" w:eastAsia="仿宋" w:cs="仿宋"/>
          <w:sz w:val="32"/>
          <w:szCs w:val="32"/>
          <w:lang w:val="en-US" w:eastAsia="zh-CN"/>
        </w:rPr>
        <w:t>确保</w:t>
      </w:r>
      <w:r>
        <w:rPr>
          <w:rFonts w:hint="eastAsia" w:ascii="仿宋" w:hAnsi="仿宋" w:eastAsia="仿宋" w:cs="仿宋"/>
          <w:sz w:val="32"/>
          <w:szCs w:val="32"/>
        </w:rPr>
        <w:t>达到既定的绩效目标。我单位本年度的绩效自评情况，由相关部门统一在政府门户网站上公开，接受社会和民众的监督。</w:t>
      </w:r>
    </w:p>
    <w:p w14:paraId="7C31F985">
      <w:pPr>
        <w:pStyle w:val="6"/>
        <w:keepNext w:val="0"/>
        <w:keepLines w:val="0"/>
        <w:pageBreakBefore w:val="0"/>
        <w:widowControl w:val="0"/>
        <w:kinsoku/>
        <w:wordWrap/>
        <w:overflowPunct/>
        <w:topLinePunct w:val="0"/>
        <w:autoSpaceDE w:val="0"/>
        <w:autoSpaceDN w:val="0"/>
        <w:bidi w:val="0"/>
        <w:adjustRightInd/>
        <w:snapToGrid/>
        <w:spacing w:before="0" w:line="576" w:lineRule="exact"/>
        <w:ind w:right="0" w:firstLine="640" w:firstLineChars="200"/>
        <w:jc w:val="both"/>
        <w:textAlignment w:val="auto"/>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九、其他需要说明的情况</w:t>
      </w:r>
    </w:p>
    <w:p w14:paraId="6BB6075F">
      <w:pPr>
        <w:pStyle w:val="6"/>
        <w:keepNext w:val="0"/>
        <w:keepLines w:val="0"/>
        <w:pageBreakBefore w:val="0"/>
        <w:widowControl w:val="0"/>
        <w:kinsoku/>
        <w:wordWrap/>
        <w:overflowPunct/>
        <w:topLinePunct w:val="0"/>
        <w:autoSpaceDE w:val="0"/>
        <w:autoSpaceDN w:val="0"/>
        <w:bidi w:val="0"/>
        <w:adjustRightInd/>
        <w:snapToGrid/>
        <w:spacing w:before="0" w:line="576" w:lineRule="exact"/>
        <w:ind w:right="0" w:firstLine="640" w:firstLineChars="200"/>
        <w:jc w:val="both"/>
        <w:textAlignment w:val="auto"/>
        <w:rPr>
          <w:rFonts w:hint="eastAsia" w:ascii="黑体" w:hAnsi="黑体" w:eastAsia="黑体" w:cs="黑体"/>
          <w:b w:val="0"/>
          <w:bCs w:val="0"/>
          <w:color w:val="000000"/>
          <w:kern w:val="2"/>
          <w:sz w:val="32"/>
          <w:szCs w:val="32"/>
          <w:lang w:val="en-US" w:eastAsia="zh-CN" w:bidi="ar-SA"/>
        </w:rPr>
        <w:sectPr>
          <w:footerReference r:id="rId6" w:type="default"/>
          <w:footerReference r:id="rId7" w:type="even"/>
          <w:pgSz w:w="11900" w:h="16840"/>
          <w:pgMar w:top="1440" w:right="1800" w:bottom="1440" w:left="1800" w:header="0" w:footer="1074" w:gutter="0"/>
          <w:pgNumType w:fmt="decimal" w:start="10"/>
          <w:cols w:space="720" w:num="1"/>
        </w:sectPr>
      </w:pPr>
      <w:r>
        <w:rPr>
          <w:rFonts w:hint="eastAsia" w:ascii="仿宋" w:hAnsi="仿宋" w:eastAsia="仿宋" w:cs="仿宋"/>
          <w:kern w:val="0"/>
          <w:sz w:val="32"/>
          <w:szCs w:val="32"/>
          <w:lang w:val="en-US" w:eastAsia="zh-CN" w:bidi="ar-SA"/>
        </w:rPr>
        <w:t>无</w:t>
      </w:r>
      <w:bookmarkStart w:id="0" w:name="_GoBack"/>
      <w:bookmarkEnd w:id="0"/>
    </w:p>
    <w:p w14:paraId="788B2FAF">
      <w:pPr>
        <w:pStyle w:val="6"/>
        <w:spacing w:before="190"/>
        <w:rPr>
          <w:rFonts w:hint="eastAsia" w:ascii="方正仿宋_GBK" w:hAnsi="方正仿宋_GBK" w:eastAsia="方正仿宋_GBK" w:cs="方正仿宋_GBK"/>
        </w:rPr>
      </w:pPr>
    </w:p>
    <w:p w14:paraId="084BF334">
      <w:pPr>
        <w:pStyle w:val="2"/>
        <w:spacing w:before="190"/>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自评表</w:t>
      </w:r>
    </w:p>
    <w:tbl>
      <w:tblPr>
        <w:tblW w:w="106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70"/>
        <w:gridCol w:w="1047"/>
        <w:gridCol w:w="1124"/>
        <w:gridCol w:w="1146"/>
        <w:gridCol w:w="1156"/>
        <w:gridCol w:w="905"/>
        <w:gridCol w:w="927"/>
        <w:gridCol w:w="1157"/>
        <w:gridCol w:w="1047"/>
        <w:gridCol w:w="1156"/>
      </w:tblGrid>
      <w:tr w14:paraId="13DB9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8258" w:type="dxa"/>
            <w:gridSpan w:val="10"/>
            <w:tcBorders>
              <w:top w:val="single" w:color="000000" w:sz="4" w:space="0"/>
              <w:left w:val="single" w:color="000000" w:sz="4" w:space="0"/>
              <w:bottom w:val="single" w:color="000000" w:sz="4" w:space="0"/>
              <w:right w:val="single" w:color="000000" w:sz="4" w:space="0"/>
            </w:tcBorders>
            <w:shd w:val="clear"/>
            <w:noWrap/>
            <w:vAlign w:val="center"/>
          </w:tcPr>
          <w:p w14:paraId="529EC990">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自评表</w:t>
            </w:r>
          </w:p>
        </w:tc>
      </w:tr>
      <w:tr w14:paraId="0D9E6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14:paraId="3C3C57A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预算部门名称</w:t>
            </w:r>
          </w:p>
        </w:tc>
        <w:tc>
          <w:tcPr>
            <w:tcW w:w="0" w:type="auto"/>
            <w:gridSpan w:val="8"/>
            <w:tcBorders>
              <w:top w:val="single" w:color="000000" w:sz="4" w:space="0"/>
              <w:left w:val="single" w:color="000000" w:sz="4" w:space="0"/>
              <w:bottom w:val="single" w:color="000000" w:sz="4" w:space="0"/>
              <w:right w:val="single" w:color="000000" w:sz="4" w:space="0"/>
            </w:tcBorders>
            <w:shd w:val="clear"/>
            <w:noWrap/>
            <w:vAlign w:val="center"/>
          </w:tcPr>
          <w:p w14:paraId="36897F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石鼓区卫生健康局</w:t>
            </w:r>
          </w:p>
        </w:tc>
      </w:tr>
      <w:tr w14:paraId="6551A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018"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14:paraId="388C4B6D">
            <w:pPr>
              <w:keepNext w:val="0"/>
              <w:keepLines w:val="0"/>
              <w:widowControl/>
              <w:suppressLineNumbers w:val="0"/>
              <w:jc w:val="center"/>
              <w:textAlignment w:val="center"/>
              <w:rPr>
                <w:rFonts w:ascii="Microsoft YaHei UI" w:hAnsi="Microsoft YaHei UI" w:eastAsia="Microsoft YaHei UI" w:cs="Microsoft YaHei UI"/>
                <w:i w:val="0"/>
                <w:iCs w:val="0"/>
                <w:color w:val="000000"/>
                <w:sz w:val="18"/>
                <w:szCs w:val="18"/>
                <w:u w:val="none"/>
              </w:rPr>
            </w:pPr>
            <w:r>
              <w:rPr>
                <w:rFonts w:hint="default" w:ascii="Microsoft YaHei UI" w:hAnsi="Microsoft YaHei UI" w:eastAsia="Microsoft YaHei UI" w:cs="Microsoft YaHei UI"/>
                <w:i w:val="0"/>
                <w:iCs w:val="0"/>
                <w:color w:val="000000"/>
                <w:kern w:val="0"/>
                <w:sz w:val="18"/>
                <w:szCs w:val="18"/>
                <w:u w:val="none"/>
                <w:bdr w:val="none" w:color="auto" w:sz="0" w:space="0"/>
                <w:lang w:val="en-US" w:eastAsia="zh-CN" w:bidi="ar"/>
              </w:rPr>
              <w:t>年度预算申请</w:t>
            </w:r>
            <w:r>
              <w:rPr>
                <w:rFonts w:hint="default" w:ascii="Microsoft YaHei UI" w:hAnsi="Microsoft YaHei UI" w:eastAsia="Microsoft YaHei UI" w:cs="Microsoft YaHei UI"/>
                <w:i w:val="0"/>
                <w:iCs w:val="0"/>
                <w:color w:val="000000"/>
                <w:kern w:val="0"/>
                <w:sz w:val="18"/>
                <w:szCs w:val="18"/>
                <w:u w:val="none"/>
                <w:bdr w:val="none" w:color="auto" w:sz="0" w:space="0"/>
                <w:lang w:val="en-US" w:eastAsia="zh-CN" w:bidi="ar"/>
              </w:rPr>
              <w:br w:type="textWrapping"/>
            </w:r>
            <w:r>
              <w:rPr>
                <w:rFonts w:hint="default" w:ascii="Microsoft YaHei UI" w:hAnsi="Microsoft YaHei UI" w:eastAsia="Microsoft YaHei UI" w:cs="Microsoft YaHei UI"/>
                <w:i w:val="0"/>
                <w:iCs w:val="0"/>
                <w:color w:val="000000"/>
                <w:kern w:val="0"/>
                <w:sz w:val="18"/>
                <w:szCs w:val="18"/>
                <w:u w:val="none"/>
                <w:bdr w:val="none" w:color="auto" w:sz="0" w:space="0"/>
                <w:lang w:val="en-US" w:eastAsia="zh-CN" w:bidi="ar"/>
              </w:rPr>
              <w:t>(万元)</w:t>
            </w:r>
          </w:p>
        </w:tc>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6A698B7A">
            <w:pPr>
              <w:jc w:val="center"/>
              <w:rPr>
                <w:rFonts w:hint="eastAsia" w:ascii="宋体" w:hAnsi="宋体" w:eastAsia="宋体" w:cs="宋体"/>
                <w:i w:val="0"/>
                <w:iCs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vAlign w:val="center"/>
          </w:tcPr>
          <w:p w14:paraId="2E007E30">
            <w:pPr>
              <w:keepNext w:val="0"/>
              <w:keepLines w:val="0"/>
              <w:widowControl/>
              <w:suppressLineNumbers w:val="0"/>
              <w:jc w:val="center"/>
              <w:textAlignment w:val="center"/>
              <w:rPr>
                <w:rFonts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bdr w:val="none" w:color="auto" w:sz="0" w:space="0"/>
                <w:lang w:val="en-US" w:eastAsia="zh-CN" w:bidi="ar"/>
              </w:rPr>
              <w:t>年初预算数</w:t>
            </w:r>
            <w:r>
              <w:rPr>
                <w:rFonts w:hint="eastAsia" w:ascii="仿宋_GB2312" w:hAnsi="宋体" w:eastAsia="仿宋_GB2312" w:cs="仿宋_GB2312"/>
                <w:b/>
                <w:bCs/>
                <w:i w:val="0"/>
                <w:iCs w:val="0"/>
                <w:color w:val="000000"/>
                <w:kern w:val="0"/>
                <w:sz w:val="18"/>
                <w:szCs w:val="18"/>
                <w:u w:val="none"/>
                <w:bdr w:val="none" w:color="auto" w:sz="0" w:space="0"/>
                <w:lang w:val="en-US" w:eastAsia="zh-CN" w:bidi="ar"/>
              </w:rPr>
              <w:br w:type="textWrapping"/>
            </w:r>
            <w:r>
              <w:rPr>
                <w:rFonts w:hint="eastAsia" w:ascii="仿宋_GB2312" w:hAnsi="宋体" w:eastAsia="仿宋_GB2312" w:cs="仿宋_GB2312"/>
                <w:b/>
                <w:bCs/>
                <w:i w:val="0"/>
                <w:iCs w:val="0"/>
                <w:color w:val="000000"/>
                <w:kern w:val="0"/>
                <w:sz w:val="18"/>
                <w:szCs w:val="18"/>
                <w:u w:val="none"/>
                <w:bdr w:val="none" w:color="auto" w:sz="0" w:space="0"/>
                <w:lang w:val="en-US" w:eastAsia="zh-CN" w:bidi="ar"/>
              </w:rPr>
              <w:t>(万元)</w:t>
            </w: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14:paraId="519B18B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全年预算数</w:t>
            </w:r>
            <w:r>
              <w:rPr>
                <w:rFonts w:hint="eastAsia" w:ascii="宋体" w:hAnsi="宋体" w:eastAsia="宋体" w:cs="宋体"/>
                <w:b/>
                <w:bCs/>
                <w:i w:val="0"/>
                <w:iCs w:val="0"/>
                <w:color w:val="000000"/>
                <w:kern w:val="0"/>
                <w:sz w:val="18"/>
                <w:szCs w:val="18"/>
                <w:u w:val="none"/>
                <w:bdr w:val="none" w:color="auto" w:sz="0" w:space="0"/>
                <w:lang w:val="en-US" w:eastAsia="zh-CN" w:bidi="ar"/>
              </w:rPr>
              <w:br w:type="textWrapping"/>
            </w:r>
            <w:r>
              <w:rPr>
                <w:rFonts w:hint="eastAsia" w:ascii="宋体" w:hAnsi="宋体" w:eastAsia="宋体" w:cs="宋体"/>
                <w:b/>
                <w:bCs/>
                <w:i w:val="0"/>
                <w:iCs w:val="0"/>
                <w:color w:val="000000"/>
                <w:kern w:val="0"/>
                <w:sz w:val="18"/>
                <w:szCs w:val="18"/>
                <w:u w:val="none"/>
                <w:bdr w:val="none" w:color="auto" w:sz="0" w:space="0"/>
                <w:lang w:val="en-US" w:eastAsia="zh-CN" w:bidi="ar"/>
              </w:rPr>
              <w:t>（万元）</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14:paraId="313D51E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全年执行数</w:t>
            </w:r>
            <w:r>
              <w:rPr>
                <w:rFonts w:hint="eastAsia" w:ascii="宋体" w:hAnsi="宋体" w:eastAsia="宋体" w:cs="宋体"/>
                <w:b/>
                <w:bCs/>
                <w:i w:val="0"/>
                <w:iCs w:val="0"/>
                <w:color w:val="000000"/>
                <w:kern w:val="0"/>
                <w:sz w:val="18"/>
                <w:szCs w:val="18"/>
                <w:u w:val="none"/>
                <w:bdr w:val="none" w:color="auto" w:sz="0" w:space="0"/>
                <w:lang w:val="en-US" w:eastAsia="zh-CN" w:bidi="ar"/>
              </w:rPr>
              <w:br w:type="textWrapping"/>
            </w:r>
            <w:r>
              <w:rPr>
                <w:rFonts w:hint="eastAsia" w:ascii="宋体" w:hAnsi="宋体" w:eastAsia="宋体" w:cs="宋体"/>
                <w:b/>
                <w:bCs/>
                <w:i w:val="0"/>
                <w:iCs w:val="0"/>
                <w:color w:val="000000"/>
                <w:kern w:val="0"/>
                <w:sz w:val="18"/>
                <w:szCs w:val="18"/>
                <w:u w:val="none"/>
                <w:bdr w:val="none" w:color="auto" w:sz="0" w:space="0"/>
                <w:lang w:val="en-US" w:eastAsia="zh-CN" w:bidi="ar"/>
              </w:rPr>
              <w:t>（万元）</w:t>
            </w:r>
          </w:p>
        </w:tc>
        <w:tc>
          <w:tcPr>
            <w:tcW w:w="1157" w:type="dxa"/>
            <w:tcBorders>
              <w:top w:val="single" w:color="000000" w:sz="4" w:space="0"/>
              <w:left w:val="single" w:color="000000" w:sz="4" w:space="0"/>
              <w:bottom w:val="single" w:color="000000" w:sz="4" w:space="0"/>
              <w:right w:val="single" w:color="000000" w:sz="4" w:space="0"/>
            </w:tcBorders>
            <w:shd w:val="clear"/>
            <w:vAlign w:val="center"/>
          </w:tcPr>
          <w:p w14:paraId="31F8034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分值</w:t>
            </w:r>
          </w:p>
        </w:tc>
        <w:tc>
          <w:tcPr>
            <w:tcW w:w="1047" w:type="dxa"/>
            <w:tcBorders>
              <w:top w:val="single" w:color="000000" w:sz="4" w:space="0"/>
              <w:left w:val="single" w:color="000000" w:sz="4" w:space="0"/>
              <w:bottom w:val="single" w:color="000000" w:sz="4" w:space="0"/>
              <w:right w:val="single" w:color="000000" w:sz="4" w:space="0"/>
            </w:tcBorders>
            <w:shd w:val="clear"/>
            <w:vAlign w:val="center"/>
          </w:tcPr>
          <w:p w14:paraId="2AC271E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执行率</w:t>
            </w: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14:paraId="0154E9C6">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bdr w:val="none" w:color="auto" w:sz="0" w:space="0"/>
                <w:lang w:val="en-US" w:eastAsia="zh-CN" w:bidi="ar"/>
              </w:rPr>
              <w:t>得分</w:t>
            </w:r>
          </w:p>
        </w:tc>
      </w:tr>
      <w:tr w14:paraId="7B6AD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018"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13636389">
            <w:pPr>
              <w:jc w:val="center"/>
              <w:rPr>
                <w:rFonts w:hint="default" w:ascii="Microsoft YaHei UI" w:hAnsi="Microsoft YaHei UI" w:eastAsia="Microsoft YaHei UI" w:cs="Microsoft YaHei UI"/>
                <w:i w:val="0"/>
                <w:iCs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512B6E5D">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bdr w:val="none" w:color="auto" w:sz="0" w:space="0"/>
                <w:lang w:val="en-US" w:eastAsia="zh-CN" w:bidi="ar"/>
              </w:rPr>
              <w:t>年度资金总额：</w:t>
            </w:r>
          </w:p>
        </w:tc>
        <w:tc>
          <w:tcPr>
            <w:tcW w:w="1146" w:type="dxa"/>
            <w:tcBorders>
              <w:top w:val="single" w:color="000000" w:sz="4" w:space="0"/>
              <w:left w:val="single" w:color="000000" w:sz="4" w:space="0"/>
              <w:bottom w:val="single" w:color="000000" w:sz="4" w:space="0"/>
              <w:right w:val="single" w:color="000000" w:sz="4" w:space="0"/>
            </w:tcBorders>
            <w:shd w:val="clear"/>
            <w:vAlign w:val="center"/>
          </w:tcPr>
          <w:p w14:paraId="43C707D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2866.19</w:t>
            </w: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14:paraId="19A150E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12989.07</w:t>
            </w:r>
          </w:p>
        </w:tc>
        <w:tc>
          <w:tcPr>
            <w:tcW w:w="1832" w:type="dxa"/>
            <w:gridSpan w:val="2"/>
            <w:tcBorders>
              <w:top w:val="single" w:color="000000" w:sz="4" w:space="0"/>
              <w:left w:val="single" w:color="000000" w:sz="4" w:space="0"/>
              <w:bottom w:val="single" w:color="000000" w:sz="4" w:space="0"/>
              <w:right w:val="single" w:color="000000" w:sz="4" w:space="0"/>
            </w:tcBorders>
            <w:shd w:val="clear"/>
            <w:vAlign w:val="center"/>
          </w:tcPr>
          <w:p w14:paraId="7560999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12989.07</w:t>
            </w:r>
          </w:p>
        </w:tc>
        <w:tc>
          <w:tcPr>
            <w:tcW w:w="1157" w:type="dxa"/>
            <w:tcBorders>
              <w:top w:val="single" w:color="000000" w:sz="4" w:space="0"/>
              <w:left w:val="single" w:color="000000" w:sz="4" w:space="0"/>
              <w:bottom w:val="single" w:color="000000" w:sz="4" w:space="0"/>
              <w:right w:val="single" w:color="000000" w:sz="4" w:space="0"/>
            </w:tcBorders>
            <w:shd w:val="clear"/>
            <w:vAlign w:val="center"/>
          </w:tcPr>
          <w:p w14:paraId="27C90D1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10</w:t>
            </w:r>
          </w:p>
        </w:tc>
        <w:tc>
          <w:tcPr>
            <w:tcW w:w="1047" w:type="dxa"/>
            <w:tcBorders>
              <w:top w:val="single" w:color="000000" w:sz="4" w:space="0"/>
              <w:left w:val="single" w:color="000000" w:sz="4" w:space="0"/>
              <w:bottom w:val="single" w:color="000000" w:sz="4" w:space="0"/>
              <w:right w:val="single" w:color="000000" w:sz="4" w:space="0"/>
            </w:tcBorders>
            <w:shd w:val="clear"/>
            <w:vAlign w:val="center"/>
          </w:tcPr>
          <w:p w14:paraId="3EBF79A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100.00%</w:t>
            </w: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14:paraId="7F37D02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10</w:t>
            </w:r>
          </w:p>
        </w:tc>
      </w:tr>
      <w:tr w14:paraId="0238F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2018"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275DC3B5">
            <w:pPr>
              <w:jc w:val="center"/>
              <w:rPr>
                <w:rFonts w:hint="default" w:ascii="Microsoft YaHei UI" w:hAnsi="Microsoft YaHei UI" w:eastAsia="Microsoft YaHei UI" w:cs="Microsoft YaHei UI"/>
                <w:i w:val="0"/>
                <w:iCs w:val="0"/>
                <w:color w:val="000000"/>
                <w:sz w:val="18"/>
                <w:szCs w:val="18"/>
                <w:u w:val="none"/>
              </w:rPr>
            </w:pPr>
          </w:p>
        </w:tc>
        <w:tc>
          <w:tcPr>
            <w:tcW w:w="3426" w:type="dxa"/>
            <w:gridSpan w:val="5"/>
            <w:tcBorders>
              <w:top w:val="single" w:color="000000" w:sz="4" w:space="0"/>
              <w:left w:val="single" w:color="000000" w:sz="4" w:space="0"/>
              <w:bottom w:val="single" w:color="000000" w:sz="4" w:space="0"/>
              <w:right w:val="single" w:color="000000" w:sz="4" w:space="0"/>
            </w:tcBorders>
            <w:shd w:val="clear"/>
            <w:vAlign w:val="center"/>
          </w:tcPr>
          <w:p w14:paraId="12E069C6">
            <w:pPr>
              <w:keepNext w:val="0"/>
              <w:keepLines w:val="0"/>
              <w:widowControl/>
              <w:suppressLineNumbers w:val="0"/>
              <w:jc w:val="left"/>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bdr w:val="none" w:color="auto" w:sz="0" w:space="0"/>
                <w:lang w:val="en-US" w:eastAsia="zh-CN" w:bidi="ar"/>
              </w:rPr>
              <w:t>按收入性质分：</w:t>
            </w:r>
          </w:p>
        </w:tc>
        <w:tc>
          <w:tcPr>
            <w:tcW w:w="3273" w:type="dxa"/>
            <w:gridSpan w:val="3"/>
            <w:tcBorders>
              <w:top w:val="single" w:color="000000" w:sz="4" w:space="0"/>
              <w:left w:val="single" w:color="000000" w:sz="4" w:space="0"/>
              <w:bottom w:val="single" w:color="000000" w:sz="4" w:space="0"/>
              <w:right w:val="single" w:color="000000" w:sz="4" w:space="0"/>
            </w:tcBorders>
            <w:shd w:val="clear"/>
            <w:vAlign w:val="center"/>
          </w:tcPr>
          <w:p w14:paraId="7E22C2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按支出性质分：</w:t>
            </w:r>
          </w:p>
        </w:tc>
      </w:tr>
      <w:tr w14:paraId="35886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2018"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4725CCC7">
            <w:pPr>
              <w:jc w:val="center"/>
              <w:rPr>
                <w:rFonts w:hint="default" w:ascii="Microsoft YaHei UI" w:hAnsi="Microsoft YaHei UI" w:eastAsia="Microsoft YaHei UI" w:cs="Microsoft YaHei UI"/>
                <w:i w:val="0"/>
                <w:iCs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307F6C8D">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bdr w:val="none" w:color="auto" w:sz="0" w:space="0"/>
                <w:lang w:val="en-US" w:eastAsia="zh-CN" w:bidi="ar"/>
              </w:rPr>
              <w:t>一般公共预算：</w:t>
            </w:r>
          </w:p>
        </w:tc>
        <w:tc>
          <w:tcPr>
            <w:tcW w:w="2302" w:type="dxa"/>
            <w:gridSpan w:val="4"/>
            <w:tcBorders>
              <w:top w:val="single" w:color="000000" w:sz="4" w:space="0"/>
              <w:left w:val="single" w:color="000000" w:sz="4" w:space="0"/>
              <w:bottom w:val="single" w:color="000000" w:sz="4" w:space="0"/>
              <w:right w:val="single" w:color="000000" w:sz="4" w:space="0"/>
            </w:tcBorders>
            <w:shd w:val="clear"/>
            <w:vAlign w:val="center"/>
          </w:tcPr>
          <w:p w14:paraId="144E07C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5584.58</w:t>
            </w:r>
          </w:p>
        </w:tc>
        <w:tc>
          <w:tcPr>
            <w:tcW w:w="1157" w:type="dxa"/>
            <w:vMerge w:val="restart"/>
            <w:tcBorders>
              <w:top w:val="single" w:color="000000" w:sz="4" w:space="0"/>
              <w:left w:val="single" w:color="000000" w:sz="4" w:space="0"/>
              <w:bottom w:val="single" w:color="000000" w:sz="4" w:space="0"/>
              <w:right w:val="single" w:color="000000" w:sz="4" w:space="0"/>
            </w:tcBorders>
            <w:shd w:val="clear"/>
            <w:vAlign w:val="center"/>
          </w:tcPr>
          <w:p w14:paraId="25BBD72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其中:基本支出：</w:t>
            </w:r>
          </w:p>
        </w:tc>
        <w:tc>
          <w:tcPr>
            <w:tcW w:w="2116"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14:paraId="40E8226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10403.53</w:t>
            </w:r>
          </w:p>
        </w:tc>
      </w:tr>
      <w:tr w14:paraId="5C7F6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2018"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7E0FAB69">
            <w:pPr>
              <w:jc w:val="center"/>
              <w:rPr>
                <w:rFonts w:hint="default" w:ascii="Microsoft YaHei UI" w:hAnsi="Microsoft YaHei UI" w:eastAsia="Microsoft YaHei UI" w:cs="Microsoft YaHei UI"/>
                <w:i w:val="0"/>
                <w:iCs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0F0EF95E">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bdr w:val="none" w:color="auto" w:sz="0" w:space="0"/>
                <w:lang w:val="en-US" w:eastAsia="zh-CN" w:bidi="ar"/>
              </w:rPr>
              <w:t>政府性基金拨款：</w:t>
            </w:r>
          </w:p>
        </w:tc>
        <w:tc>
          <w:tcPr>
            <w:tcW w:w="2302" w:type="dxa"/>
            <w:gridSpan w:val="4"/>
            <w:tcBorders>
              <w:top w:val="single" w:color="000000" w:sz="4" w:space="0"/>
              <w:left w:val="single" w:color="000000" w:sz="4" w:space="0"/>
              <w:bottom w:val="single" w:color="000000" w:sz="4" w:space="0"/>
              <w:right w:val="single" w:color="000000" w:sz="4" w:space="0"/>
            </w:tcBorders>
            <w:shd w:val="clear"/>
            <w:vAlign w:val="center"/>
          </w:tcPr>
          <w:p w14:paraId="5ECDA54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0.0</w:t>
            </w:r>
          </w:p>
        </w:tc>
        <w:tc>
          <w:tcPr>
            <w:tcW w:w="11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B17480">
            <w:pPr>
              <w:jc w:val="center"/>
              <w:rPr>
                <w:rFonts w:hint="eastAsia" w:ascii="宋体" w:hAnsi="宋体" w:eastAsia="宋体" w:cs="宋体"/>
                <w:b/>
                <w:bCs/>
                <w:i w:val="0"/>
                <w:iCs w:val="0"/>
                <w:color w:val="000000"/>
                <w:sz w:val="18"/>
                <w:szCs w:val="18"/>
                <w:u w:val="none"/>
              </w:rPr>
            </w:pPr>
          </w:p>
        </w:tc>
        <w:tc>
          <w:tcPr>
            <w:tcW w:w="2116"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36873135">
            <w:pPr>
              <w:jc w:val="center"/>
              <w:rPr>
                <w:rFonts w:hint="default" w:ascii="Times New Roman" w:hAnsi="Times New Roman" w:eastAsia="宋体" w:cs="Times New Roman"/>
                <w:i w:val="0"/>
                <w:iCs w:val="0"/>
                <w:color w:val="000000"/>
                <w:sz w:val="18"/>
                <w:szCs w:val="18"/>
                <w:u w:val="none"/>
              </w:rPr>
            </w:pPr>
          </w:p>
        </w:tc>
      </w:tr>
      <w:tr w14:paraId="4555F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2018"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489F99BD">
            <w:pPr>
              <w:jc w:val="center"/>
              <w:rPr>
                <w:rFonts w:hint="default" w:ascii="Microsoft YaHei UI" w:hAnsi="Microsoft YaHei UI" w:eastAsia="Microsoft YaHei UI" w:cs="Microsoft YaHei UI"/>
                <w:i w:val="0"/>
                <w:iCs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1EE3309A">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bdr w:val="none" w:color="auto" w:sz="0" w:space="0"/>
                <w:lang w:val="en-US" w:eastAsia="zh-CN" w:bidi="ar"/>
              </w:rPr>
              <w:t>纳入专户管理的非税收入拨款：</w:t>
            </w:r>
          </w:p>
        </w:tc>
        <w:tc>
          <w:tcPr>
            <w:tcW w:w="2302" w:type="dxa"/>
            <w:gridSpan w:val="4"/>
            <w:tcBorders>
              <w:top w:val="single" w:color="000000" w:sz="4" w:space="0"/>
              <w:left w:val="single" w:color="000000" w:sz="4" w:space="0"/>
              <w:bottom w:val="single" w:color="000000" w:sz="4" w:space="0"/>
              <w:right w:val="single" w:color="000000" w:sz="4" w:space="0"/>
            </w:tcBorders>
            <w:shd w:val="clear"/>
            <w:vAlign w:val="center"/>
          </w:tcPr>
          <w:p w14:paraId="3865D33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0.0</w:t>
            </w:r>
          </w:p>
        </w:tc>
        <w:tc>
          <w:tcPr>
            <w:tcW w:w="1157" w:type="dxa"/>
            <w:vMerge w:val="restart"/>
            <w:tcBorders>
              <w:top w:val="single" w:color="000000" w:sz="4" w:space="0"/>
              <w:left w:val="single" w:color="000000" w:sz="4" w:space="0"/>
              <w:bottom w:val="single" w:color="000000" w:sz="4" w:space="0"/>
              <w:right w:val="single" w:color="000000" w:sz="4" w:space="0"/>
            </w:tcBorders>
            <w:shd w:val="clear"/>
            <w:vAlign w:val="center"/>
          </w:tcPr>
          <w:p w14:paraId="2F6D85E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项目支出：</w:t>
            </w:r>
          </w:p>
        </w:tc>
        <w:tc>
          <w:tcPr>
            <w:tcW w:w="2116"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14:paraId="4E8E116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2531.45</w:t>
            </w:r>
          </w:p>
        </w:tc>
      </w:tr>
      <w:tr w14:paraId="252E4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2018"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60A789BE">
            <w:pPr>
              <w:jc w:val="center"/>
              <w:rPr>
                <w:rFonts w:hint="default" w:ascii="Microsoft YaHei UI" w:hAnsi="Microsoft YaHei UI" w:eastAsia="Microsoft YaHei UI" w:cs="Microsoft YaHei UI"/>
                <w:i w:val="0"/>
                <w:iCs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375C09DF">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bdr w:val="none" w:color="auto" w:sz="0" w:space="0"/>
                <w:lang w:val="en-US" w:eastAsia="zh-CN" w:bidi="ar"/>
              </w:rPr>
              <w:t>其他资金</w:t>
            </w:r>
          </w:p>
        </w:tc>
        <w:tc>
          <w:tcPr>
            <w:tcW w:w="2302" w:type="dxa"/>
            <w:gridSpan w:val="4"/>
            <w:tcBorders>
              <w:top w:val="single" w:color="000000" w:sz="4" w:space="0"/>
              <w:left w:val="single" w:color="000000" w:sz="4" w:space="0"/>
              <w:bottom w:val="single" w:color="000000" w:sz="4" w:space="0"/>
              <w:right w:val="single" w:color="000000" w:sz="4" w:space="0"/>
            </w:tcBorders>
            <w:shd w:val="clear"/>
            <w:vAlign w:val="center"/>
          </w:tcPr>
          <w:p w14:paraId="0D4C3D4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7404.49</w:t>
            </w:r>
          </w:p>
        </w:tc>
        <w:tc>
          <w:tcPr>
            <w:tcW w:w="11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8E9EAD">
            <w:pPr>
              <w:jc w:val="center"/>
              <w:rPr>
                <w:rFonts w:hint="eastAsia" w:ascii="宋体" w:hAnsi="宋体" w:eastAsia="宋体" w:cs="宋体"/>
                <w:b/>
                <w:bCs/>
                <w:i w:val="0"/>
                <w:iCs w:val="0"/>
                <w:color w:val="000000"/>
                <w:sz w:val="18"/>
                <w:szCs w:val="18"/>
                <w:u w:val="none"/>
              </w:rPr>
            </w:pPr>
          </w:p>
        </w:tc>
        <w:tc>
          <w:tcPr>
            <w:tcW w:w="2116"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2B0E4B7C">
            <w:pPr>
              <w:jc w:val="center"/>
              <w:rPr>
                <w:rFonts w:hint="default" w:ascii="Times New Roman" w:hAnsi="Times New Roman" w:eastAsia="宋体" w:cs="Times New Roman"/>
                <w:i w:val="0"/>
                <w:iCs w:val="0"/>
                <w:color w:val="000000"/>
                <w:sz w:val="18"/>
                <w:szCs w:val="18"/>
                <w:u w:val="none"/>
              </w:rPr>
            </w:pPr>
          </w:p>
        </w:tc>
      </w:tr>
      <w:tr w14:paraId="19582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8"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14:paraId="379B755C">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bdr w:val="none" w:color="auto" w:sz="0" w:space="0"/>
                <w:lang w:val="en-US" w:eastAsia="zh-CN" w:bidi="ar"/>
              </w:rPr>
              <w:t>年度总体目标</w:t>
            </w:r>
          </w:p>
        </w:tc>
        <w:tc>
          <w:tcPr>
            <w:tcW w:w="3426" w:type="dxa"/>
            <w:gridSpan w:val="5"/>
            <w:tcBorders>
              <w:top w:val="single" w:color="000000" w:sz="4" w:space="0"/>
              <w:left w:val="single" w:color="000000" w:sz="4" w:space="0"/>
              <w:bottom w:val="single" w:color="000000" w:sz="4" w:space="0"/>
              <w:right w:val="single" w:color="000000" w:sz="4" w:space="0"/>
            </w:tcBorders>
            <w:shd w:val="clear"/>
            <w:vAlign w:val="center"/>
          </w:tcPr>
          <w:p w14:paraId="1930012B">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bdr w:val="none" w:color="auto" w:sz="0" w:space="0"/>
                <w:lang w:val="en-US" w:eastAsia="zh-CN" w:bidi="ar"/>
              </w:rPr>
              <w:t>预期目标</w:t>
            </w:r>
          </w:p>
        </w:tc>
        <w:tc>
          <w:tcPr>
            <w:tcW w:w="3273" w:type="dxa"/>
            <w:gridSpan w:val="3"/>
            <w:tcBorders>
              <w:top w:val="single" w:color="000000" w:sz="4" w:space="0"/>
              <w:left w:val="single" w:color="000000" w:sz="4" w:space="0"/>
              <w:bottom w:val="single" w:color="000000" w:sz="4" w:space="0"/>
              <w:right w:val="single" w:color="000000" w:sz="4" w:space="0"/>
            </w:tcBorders>
            <w:shd w:val="clear"/>
            <w:vAlign w:val="center"/>
          </w:tcPr>
          <w:p w14:paraId="48452A8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实际完成情况</w:t>
            </w:r>
          </w:p>
        </w:tc>
      </w:tr>
      <w:tr w14:paraId="0C953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8"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7B873247">
            <w:pPr>
              <w:jc w:val="center"/>
              <w:rPr>
                <w:rFonts w:hint="eastAsia" w:ascii="仿宋_GB2312" w:hAnsi="宋体" w:eastAsia="仿宋_GB2312" w:cs="仿宋_GB2312"/>
                <w:b/>
                <w:bCs/>
                <w:i w:val="0"/>
                <w:iCs w:val="0"/>
                <w:color w:val="000000"/>
                <w:sz w:val="18"/>
                <w:szCs w:val="18"/>
                <w:u w:val="none"/>
              </w:rPr>
            </w:pPr>
          </w:p>
        </w:tc>
        <w:tc>
          <w:tcPr>
            <w:tcW w:w="3426" w:type="dxa"/>
            <w:gridSpan w:val="5"/>
            <w:tcBorders>
              <w:top w:val="single" w:color="000000" w:sz="4" w:space="0"/>
              <w:left w:val="single" w:color="000000" w:sz="4" w:space="0"/>
              <w:bottom w:val="single" w:color="000000" w:sz="4" w:space="0"/>
              <w:right w:val="single" w:color="000000" w:sz="4" w:space="0"/>
            </w:tcBorders>
            <w:shd w:val="clear"/>
            <w:vAlign w:val="center"/>
          </w:tcPr>
          <w:p w14:paraId="224BFF4E">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拟定全区卫生健康事业发展政策和措施并组织实施。协调推进全区医药卫生体制改革，统筹规划全区卫生健康服务资源配置，指导区域卫生健康规划的编制和实施。</w:t>
            </w:r>
          </w:p>
        </w:tc>
        <w:tc>
          <w:tcPr>
            <w:tcW w:w="3273" w:type="dxa"/>
            <w:gridSpan w:val="3"/>
            <w:tcBorders>
              <w:top w:val="single" w:color="000000" w:sz="4" w:space="0"/>
              <w:left w:val="single" w:color="000000" w:sz="4" w:space="0"/>
              <w:bottom w:val="single" w:color="000000" w:sz="4" w:space="0"/>
              <w:right w:val="single" w:color="000000" w:sz="4" w:space="0"/>
            </w:tcBorders>
            <w:shd w:val="clear"/>
            <w:vAlign w:val="center"/>
          </w:tcPr>
          <w:p w14:paraId="1D175DD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拟定全区卫生健康事业发展政策和措施并组织实施。协调推进全区医药卫生体制改革，统筹规划全区卫生健康服务资源配置，指导区域卫生健康规划的编制和实施。</w:t>
            </w:r>
          </w:p>
        </w:tc>
      </w:tr>
      <w:tr w14:paraId="7619B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971" w:type="dxa"/>
            <w:vMerge w:val="restart"/>
            <w:tcBorders>
              <w:top w:val="single" w:color="000000" w:sz="4" w:space="0"/>
              <w:left w:val="single" w:color="000000" w:sz="4" w:space="0"/>
              <w:bottom w:val="single" w:color="000000" w:sz="4" w:space="0"/>
              <w:right w:val="single" w:color="000000" w:sz="4" w:space="0"/>
            </w:tcBorders>
            <w:shd w:val="clear"/>
            <w:vAlign w:val="center"/>
          </w:tcPr>
          <w:p w14:paraId="41339067">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bdr w:val="none" w:color="auto" w:sz="0" w:space="0"/>
                <w:lang w:val="en-US" w:eastAsia="zh-CN" w:bidi="ar"/>
              </w:rPr>
              <w:t>绩效指标</w:t>
            </w:r>
          </w:p>
        </w:tc>
        <w:tc>
          <w:tcPr>
            <w:tcW w:w="1047" w:type="dxa"/>
            <w:vMerge w:val="restart"/>
            <w:tcBorders>
              <w:top w:val="single" w:color="000000" w:sz="4" w:space="0"/>
              <w:left w:val="single" w:color="000000" w:sz="4" w:space="0"/>
              <w:bottom w:val="single" w:color="000000" w:sz="4" w:space="0"/>
              <w:right w:val="single" w:color="000000" w:sz="4" w:space="0"/>
            </w:tcBorders>
            <w:shd w:val="clear"/>
            <w:vAlign w:val="center"/>
          </w:tcPr>
          <w:p w14:paraId="0BBE4B33">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bdr w:val="none" w:color="auto" w:sz="0" w:space="0"/>
                <w:lang w:val="en-US" w:eastAsia="zh-CN" w:bidi="ar"/>
              </w:rPr>
              <w:t>一级指标</w:t>
            </w:r>
          </w:p>
        </w:tc>
        <w:tc>
          <w:tcPr>
            <w:tcW w:w="1124" w:type="dxa"/>
            <w:vMerge w:val="restart"/>
            <w:tcBorders>
              <w:top w:val="single" w:color="000000" w:sz="4" w:space="0"/>
              <w:left w:val="single" w:color="000000" w:sz="4" w:space="0"/>
              <w:bottom w:val="single" w:color="000000" w:sz="4" w:space="0"/>
              <w:right w:val="single" w:color="000000" w:sz="4" w:space="0"/>
            </w:tcBorders>
            <w:shd w:val="clear"/>
            <w:vAlign w:val="center"/>
          </w:tcPr>
          <w:p w14:paraId="3C152F9E">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bdr w:val="none" w:color="auto" w:sz="0" w:space="0"/>
                <w:lang w:val="en-US" w:eastAsia="zh-CN" w:bidi="ar"/>
              </w:rPr>
              <w:t>三级指标</w:t>
            </w:r>
          </w:p>
        </w:tc>
        <w:tc>
          <w:tcPr>
            <w:tcW w:w="1146" w:type="dxa"/>
            <w:vMerge w:val="restart"/>
            <w:tcBorders>
              <w:top w:val="single" w:color="000000" w:sz="4" w:space="0"/>
              <w:left w:val="single" w:color="000000" w:sz="4" w:space="0"/>
              <w:bottom w:val="single" w:color="000000" w:sz="4" w:space="0"/>
              <w:right w:val="single" w:color="000000" w:sz="4" w:space="0"/>
            </w:tcBorders>
            <w:shd w:val="clear"/>
            <w:vAlign w:val="center"/>
          </w:tcPr>
          <w:p w14:paraId="0E658C18">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bdr w:val="none" w:color="auto" w:sz="0" w:space="0"/>
                <w:lang w:val="en-US" w:eastAsia="zh-CN" w:bidi="ar"/>
              </w:rPr>
              <w:t>年度指标值</w:t>
            </w:r>
          </w:p>
        </w:tc>
        <w:tc>
          <w:tcPr>
            <w:tcW w:w="1156" w:type="dxa"/>
            <w:vMerge w:val="restart"/>
            <w:tcBorders>
              <w:top w:val="single" w:color="000000" w:sz="4" w:space="0"/>
              <w:left w:val="single" w:color="000000" w:sz="4" w:space="0"/>
              <w:bottom w:val="single" w:color="000000" w:sz="4" w:space="0"/>
              <w:right w:val="single" w:color="000000" w:sz="4" w:space="0"/>
            </w:tcBorders>
            <w:shd w:val="clear"/>
            <w:vAlign w:val="center"/>
          </w:tcPr>
          <w:p w14:paraId="27BB86C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实际完成值</w:t>
            </w:r>
          </w:p>
        </w:tc>
        <w:tc>
          <w:tcPr>
            <w:tcW w:w="9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344BB55">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bdr w:val="none" w:color="auto" w:sz="0" w:space="0"/>
                <w:lang w:val="en-US" w:eastAsia="zh-CN" w:bidi="ar"/>
              </w:rPr>
              <w:t>分值</w:t>
            </w:r>
          </w:p>
        </w:tc>
        <w:tc>
          <w:tcPr>
            <w:tcW w:w="927" w:type="dxa"/>
            <w:vMerge w:val="restart"/>
            <w:tcBorders>
              <w:top w:val="single" w:color="000000" w:sz="4" w:space="0"/>
              <w:left w:val="single" w:color="000000" w:sz="4" w:space="0"/>
              <w:bottom w:val="single" w:color="000000" w:sz="4" w:space="0"/>
              <w:right w:val="single" w:color="000000" w:sz="4" w:space="0"/>
            </w:tcBorders>
            <w:shd w:val="clear"/>
            <w:vAlign w:val="center"/>
          </w:tcPr>
          <w:p w14:paraId="1F5F679C">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bdr w:val="none" w:color="auto" w:sz="0" w:space="0"/>
                <w:lang w:val="en-US" w:eastAsia="zh-CN" w:bidi="ar"/>
              </w:rPr>
              <w:t>得分</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noWrap/>
            <w:vAlign w:val="center"/>
          </w:tcPr>
          <w:p w14:paraId="30D269C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偏差原因分析及改进措施</w:t>
            </w:r>
          </w:p>
        </w:tc>
      </w:tr>
      <w:tr w14:paraId="4EC1E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F371B0E">
            <w:pPr>
              <w:jc w:val="center"/>
              <w:rPr>
                <w:rFonts w:hint="eastAsia" w:ascii="仿宋_GB2312" w:hAnsi="宋体" w:eastAsia="仿宋_GB2312" w:cs="仿宋_GB2312"/>
                <w:b/>
                <w:bCs/>
                <w:i w:val="0"/>
                <w:iCs w:val="0"/>
                <w:color w:val="000000"/>
                <w:sz w:val="18"/>
                <w:szCs w:val="18"/>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745484">
            <w:pPr>
              <w:jc w:val="center"/>
              <w:rPr>
                <w:rFonts w:hint="eastAsia" w:ascii="仿宋_GB2312" w:hAnsi="宋体" w:eastAsia="仿宋_GB2312" w:cs="仿宋_GB2312"/>
                <w:b/>
                <w:bCs/>
                <w:i w:val="0"/>
                <w:iCs w:val="0"/>
                <w:color w:val="000000"/>
                <w:sz w:val="18"/>
                <w:szCs w:val="18"/>
                <w:u w:val="none"/>
              </w:rPr>
            </w:pPr>
          </w:p>
        </w:tc>
        <w:tc>
          <w:tcPr>
            <w:tcW w:w="112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12E1E75">
            <w:pPr>
              <w:jc w:val="center"/>
              <w:rPr>
                <w:rFonts w:hint="eastAsia" w:ascii="仿宋_GB2312" w:hAnsi="宋体" w:eastAsia="仿宋_GB2312" w:cs="仿宋_GB2312"/>
                <w:b/>
                <w:bCs/>
                <w:i w:val="0"/>
                <w:iCs w:val="0"/>
                <w:color w:val="000000"/>
                <w:sz w:val="18"/>
                <w:szCs w:val="18"/>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F9FD352">
            <w:pPr>
              <w:jc w:val="center"/>
              <w:rPr>
                <w:rFonts w:hint="eastAsia" w:ascii="仿宋_GB2312" w:hAnsi="宋体" w:eastAsia="仿宋_GB2312" w:cs="仿宋_GB2312"/>
                <w:b/>
                <w:bCs/>
                <w:i w:val="0"/>
                <w:iCs w:val="0"/>
                <w:color w:val="000000"/>
                <w:sz w:val="18"/>
                <w:szCs w:val="18"/>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78E559">
            <w:pPr>
              <w:jc w:val="center"/>
              <w:rPr>
                <w:rFonts w:hint="eastAsia" w:ascii="宋体" w:hAnsi="宋体" w:eastAsia="宋体" w:cs="宋体"/>
                <w:b/>
                <w:bCs/>
                <w:i w:val="0"/>
                <w:iCs w:val="0"/>
                <w:color w:val="000000"/>
                <w:sz w:val="18"/>
                <w:szCs w:val="18"/>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BC10EA5">
            <w:pPr>
              <w:jc w:val="center"/>
              <w:rPr>
                <w:rFonts w:hint="eastAsia" w:ascii="仿宋_GB2312" w:hAnsi="宋体" w:eastAsia="仿宋_GB2312" w:cs="仿宋_GB2312"/>
                <w:b/>
                <w:bCs/>
                <w:i w:val="0"/>
                <w:iCs w:val="0"/>
                <w:color w:val="000000"/>
                <w:sz w:val="18"/>
                <w:szCs w:val="18"/>
                <w:u w:val="none"/>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9E0F2DE">
            <w:pPr>
              <w:jc w:val="center"/>
              <w:rPr>
                <w:rFonts w:hint="eastAsia" w:ascii="仿宋_GB2312" w:hAnsi="宋体" w:eastAsia="仿宋_GB2312" w:cs="仿宋_GB2312"/>
                <w:b/>
                <w:bCs/>
                <w:i w:val="0"/>
                <w:iCs w:val="0"/>
                <w:color w:val="000000"/>
                <w:sz w:val="18"/>
                <w:szCs w:val="18"/>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noWrap/>
            <w:vAlign w:val="center"/>
          </w:tcPr>
          <w:p w14:paraId="59256DFD">
            <w:pPr>
              <w:jc w:val="center"/>
              <w:rPr>
                <w:rFonts w:hint="eastAsia" w:ascii="宋体" w:hAnsi="宋体" w:eastAsia="宋体" w:cs="宋体"/>
                <w:b/>
                <w:bCs/>
                <w:i w:val="0"/>
                <w:iCs w:val="0"/>
                <w:color w:val="000000"/>
                <w:sz w:val="18"/>
                <w:szCs w:val="18"/>
                <w:u w:val="none"/>
              </w:rPr>
            </w:pPr>
          </w:p>
        </w:tc>
      </w:tr>
      <w:tr w14:paraId="0B9DD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71" w:type="dxa"/>
            <w:vMerge w:val="restart"/>
            <w:tcBorders>
              <w:top w:val="single" w:color="000000" w:sz="4" w:space="0"/>
              <w:left w:val="single" w:color="000000" w:sz="4" w:space="0"/>
              <w:bottom w:val="single" w:color="000000" w:sz="4" w:space="0"/>
              <w:right w:val="single" w:color="000000" w:sz="4" w:space="0"/>
            </w:tcBorders>
            <w:shd w:val="clear"/>
            <w:vAlign w:val="center"/>
          </w:tcPr>
          <w:p w14:paraId="48DA8058">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绩效指标</w:t>
            </w:r>
          </w:p>
        </w:tc>
        <w:tc>
          <w:tcPr>
            <w:tcW w:w="1047" w:type="dxa"/>
            <w:vMerge w:val="restart"/>
            <w:tcBorders>
              <w:top w:val="single" w:color="000000" w:sz="4" w:space="0"/>
              <w:left w:val="single" w:color="000000" w:sz="4" w:space="0"/>
              <w:bottom w:val="single" w:color="000000" w:sz="4" w:space="0"/>
              <w:right w:val="single" w:color="000000" w:sz="4" w:space="0"/>
            </w:tcBorders>
            <w:shd w:val="clear"/>
            <w:vAlign w:val="center"/>
          </w:tcPr>
          <w:p w14:paraId="256BF95C">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产出指标</w:t>
            </w:r>
          </w:p>
        </w:tc>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7FB54467">
            <w:pPr>
              <w:keepNext w:val="0"/>
              <w:keepLines w:val="0"/>
              <w:widowControl/>
              <w:suppressLineNumbers w:val="0"/>
              <w:jc w:val="center"/>
              <w:textAlignment w:val="center"/>
              <w:rPr>
                <w:rFonts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保障所有职工工资待遇</w:t>
            </w:r>
          </w:p>
        </w:tc>
        <w:tc>
          <w:tcPr>
            <w:tcW w:w="1146" w:type="dxa"/>
            <w:tcBorders>
              <w:top w:val="single" w:color="000000" w:sz="4" w:space="0"/>
              <w:left w:val="single" w:color="000000" w:sz="4" w:space="0"/>
              <w:bottom w:val="single" w:color="000000" w:sz="4" w:space="0"/>
              <w:right w:val="single" w:color="000000" w:sz="4" w:space="0"/>
            </w:tcBorders>
            <w:shd w:val="clear"/>
            <w:vAlign w:val="center"/>
          </w:tcPr>
          <w:p w14:paraId="3BBBDD2F">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应保尽保</w:t>
            </w: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14:paraId="02D0D9F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应保尽保</w:t>
            </w:r>
          </w:p>
        </w:tc>
        <w:tc>
          <w:tcPr>
            <w:tcW w:w="905" w:type="dxa"/>
            <w:tcBorders>
              <w:top w:val="single" w:color="000000" w:sz="4" w:space="0"/>
              <w:left w:val="single" w:color="000000" w:sz="4" w:space="0"/>
              <w:bottom w:val="single" w:color="000000" w:sz="4" w:space="0"/>
              <w:right w:val="single" w:color="000000" w:sz="4" w:space="0"/>
            </w:tcBorders>
            <w:shd w:val="clear"/>
            <w:vAlign w:val="center"/>
          </w:tcPr>
          <w:p w14:paraId="6A137D53">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10</w:t>
            </w:r>
          </w:p>
        </w:tc>
        <w:tc>
          <w:tcPr>
            <w:tcW w:w="927" w:type="dxa"/>
            <w:tcBorders>
              <w:top w:val="single" w:color="000000" w:sz="4" w:space="0"/>
              <w:left w:val="single" w:color="000000" w:sz="4" w:space="0"/>
              <w:bottom w:val="single" w:color="000000" w:sz="4" w:space="0"/>
              <w:right w:val="single" w:color="000000" w:sz="4" w:space="0"/>
            </w:tcBorders>
            <w:shd w:val="clear"/>
            <w:vAlign w:val="center"/>
          </w:tcPr>
          <w:p w14:paraId="3390A907">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10</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6D4BD53">
            <w:pPr>
              <w:jc w:val="center"/>
              <w:rPr>
                <w:rFonts w:hint="eastAsia" w:ascii="宋体" w:hAnsi="宋体" w:eastAsia="宋体" w:cs="宋体"/>
                <w:i w:val="0"/>
                <w:iCs w:val="0"/>
                <w:color w:val="000000"/>
                <w:sz w:val="18"/>
                <w:szCs w:val="18"/>
                <w:u w:val="none"/>
              </w:rPr>
            </w:pPr>
          </w:p>
        </w:tc>
      </w:tr>
      <w:tr w14:paraId="7E81F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F0000C8">
            <w:pPr>
              <w:rPr>
                <w:rFonts w:hint="eastAsia" w:ascii="仿宋_GB2312" w:hAnsi="宋体" w:eastAsia="仿宋_GB2312" w:cs="仿宋_GB2312"/>
                <w:i w:val="0"/>
                <w:iCs w:val="0"/>
                <w:color w:val="000000"/>
                <w:sz w:val="18"/>
                <w:szCs w:val="18"/>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94DB801">
            <w:pPr>
              <w:rPr>
                <w:rFonts w:hint="eastAsia" w:ascii="仿宋_GB2312" w:hAnsi="宋体" w:eastAsia="仿宋_GB2312" w:cs="仿宋_GB2312"/>
                <w:i w:val="0"/>
                <w:iCs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724B40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上级任务完成率</w:t>
            </w:r>
          </w:p>
        </w:tc>
        <w:tc>
          <w:tcPr>
            <w:tcW w:w="1146" w:type="dxa"/>
            <w:tcBorders>
              <w:top w:val="single" w:color="000000" w:sz="4" w:space="0"/>
              <w:left w:val="single" w:color="000000" w:sz="4" w:space="0"/>
              <w:bottom w:val="single" w:color="000000" w:sz="4" w:space="0"/>
              <w:right w:val="single" w:color="000000" w:sz="4" w:space="0"/>
            </w:tcBorders>
            <w:shd w:val="clear"/>
            <w:vAlign w:val="center"/>
          </w:tcPr>
          <w:p w14:paraId="5A24E9CA">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100%</w:t>
            </w: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14:paraId="0B9A303E">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100%</w:t>
            </w:r>
          </w:p>
        </w:tc>
        <w:tc>
          <w:tcPr>
            <w:tcW w:w="905" w:type="dxa"/>
            <w:tcBorders>
              <w:top w:val="single" w:color="000000" w:sz="4" w:space="0"/>
              <w:left w:val="single" w:color="000000" w:sz="4" w:space="0"/>
              <w:bottom w:val="single" w:color="000000" w:sz="4" w:space="0"/>
              <w:right w:val="single" w:color="000000" w:sz="4" w:space="0"/>
            </w:tcBorders>
            <w:shd w:val="clear"/>
            <w:vAlign w:val="center"/>
          </w:tcPr>
          <w:p w14:paraId="283C38B5">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10</w:t>
            </w:r>
          </w:p>
        </w:tc>
        <w:tc>
          <w:tcPr>
            <w:tcW w:w="927" w:type="dxa"/>
            <w:tcBorders>
              <w:top w:val="single" w:color="000000" w:sz="4" w:space="0"/>
              <w:left w:val="single" w:color="000000" w:sz="4" w:space="0"/>
              <w:bottom w:val="single" w:color="000000" w:sz="4" w:space="0"/>
              <w:right w:val="single" w:color="000000" w:sz="4" w:space="0"/>
            </w:tcBorders>
            <w:shd w:val="clear"/>
            <w:vAlign w:val="center"/>
          </w:tcPr>
          <w:p w14:paraId="61A56D2D">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10</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F7BE2E1">
            <w:pPr>
              <w:jc w:val="center"/>
              <w:rPr>
                <w:rFonts w:hint="eastAsia" w:ascii="宋体" w:hAnsi="宋体" w:eastAsia="宋体" w:cs="宋体"/>
                <w:i w:val="0"/>
                <w:iCs w:val="0"/>
                <w:color w:val="000000"/>
                <w:sz w:val="18"/>
                <w:szCs w:val="18"/>
                <w:u w:val="none"/>
              </w:rPr>
            </w:pPr>
          </w:p>
        </w:tc>
      </w:tr>
      <w:tr w14:paraId="6E5B6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B528E62">
            <w:pPr>
              <w:rPr>
                <w:rFonts w:hint="eastAsia" w:ascii="仿宋_GB2312" w:hAnsi="宋体" w:eastAsia="仿宋_GB2312" w:cs="仿宋_GB2312"/>
                <w:i w:val="0"/>
                <w:iCs w:val="0"/>
                <w:color w:val="000000"/>
                <w:sz w:val="18"/>
                <w:szCs w:val="18"/>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3F1DAB3">
            <w:pPr>
              <w:rPr>
                <w:rFonts w:hint="eastAsia" w:ascii="仿宋_GB2312" w:hAnsi="宋体" w:eastAsia="仿宋_GB2312" w:cs="仿宋_GB2312"/>
                <w:i w:val="0"/>
                <w:iCs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6146A6C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活动、培训开展率</w:t>
            </w:r>
          </w:p>
        </w:tc>
        <w:tc>
          <w:tcPr>
            <w:tcW w:w="1146" w:type="dxa"/>
            <w:tcBorders>
              <w:top w:val="single" w:color="000000" w:sz="4" w:space="0"/>
              <w:left w:val="single" w:color="000000" w:sz="4" w:space="0"/>
              <w:bottom w:val="single" w:color="000000" w:sz="4" w:space="0"/>
              <w:right w:val="single" w:color="000000" w:sz="4" w:space="0"/>
            </w:tcBorders>
            <w:shd w:val="clear"/>
            <w:vAlign w:val="center"/>
          </w:tcPr>
          <w:p w14:paraId="07F3066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100%</w:t>
            </w: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14:paraId="794C809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100%</w:t>
            </w:r>
          </w:p>
        </w:tc>
        <w:tc>
          <w:tcPr>
            <w:tcW w:w="905" w:type="dxa"/>
            <w:tcBorders>
              <w:top w:val="single" w:color="000000" w:sz="4" w:space="0"/>
              <w:left w:val="single" w:color="000000" w:sz="4" w:space="0"/>
              <w:bottom w:val="single" w:color="000000" w:sz="4" w:space="0"/>
              <w:right w:val="single" w:color="000000" w:sz="4" w:space="0"/>
            </w:tcBorders>
            <w:shd w:val="clear"/>
            <w:vAlign w:val="center"/>
          </w:tcPr>
          <w:p w14:paraId="7939BB96">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10</w:t>
            </w:r>
          </w:p>
        </w:tc>
        <w:tc>
          <w:tcPr>
            <w:tcW w:w="927" w:type="dxa"/>
            <w:tcBorders>
              <w:top w:val="single" w:color="000000" w:sz="4" w:space="0"/>
              <w:left w:val="single" w:color="000000" w:sz="4" w:space="0"/>
              <w:bottom w:val="single" w:color="000000" w:sz="4" w:space="0"/>
              <w:right w:val="single" w:color="000000" w:sz="4" w:space="0"/>
            </w:tcBorders>
            <w:shd w:val="clear"/>
            <w:vAlign w:val="center"/>
          </w:tcPr>
          <w:p w14:paraId="35309AB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10</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71A5035">
            <w:pPr>
              <w:jc w:val="center"/>
              <w:rPr>
                <w:rFonts w:hint="eastAsia" w:ascii="宋体" w:hAnsi="宋体" w:eastAsia="宋体" w:cs="宋体"/>
                <w:i w:val="0"/>
                <w:iCs w:val="0"/>
                <w:color w:val="000000"/>
                <w:sz w:val="18"/>
                <w:szCs w:val="18"/>
                <w:u w:val="none"/>
              </w:rPr>
            </w:pPr>
          </w:p>
        </w:tc>
      </w:tr>
      <w:tr w14:paraId="3FFFF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58AC09">
            <w:pPr>
              <w:rPr>
                <w:rFonts w:hint="eastAsia" w:ascii="仿宋_GB2312" w:hAnsi="宋体" w:eastAsia="仿宋_GB2312" w:cs="仿宋_GB2312"/>
                <w:i w:val="0"/>
                <w:iCs w:val="0"/>
                <w:color w:val="000000"/>
                <w:sz w:val="18"/>
                <w:szCs w:val="18"/>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D85206C">
            <w:pPr>
              <w:rPr>
                <w:rFonts w:hint="eastAsia" w:ascii="仿宋_GB2312" w:hAnsi="宋体" w:eastAsia="仿宋_GB2312" w:cs="仿宋_GB2312"/>
                <w:i w:val="0"/>
                <w:iCs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67590F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保障机关正常运行</w:t>
            </w:r>
          </w:p>
        </w:tc>
        <w:tc>
          <w:tcPr>
            <w:tcW w:w="1146" w:type="dxa"/>
            <w:tcBorders>
              <w:top w:val="single" w:color="000000" w:sz="4" w:space="0"/>
              <w:left w:val="single" w:color="000000" w:sz="4" w:space="0"/>
              <w:bottom w:val="single" w:color="000000" w:sz="4" w:space="0"/>
              <w:right w:val="single" w:color="000000" w:sz="4" w:space="0"/>
            </w:tcBorders>
            <w:shd w:val="clear"/>
            <w:vAlign w:val="center"/>
          </w:tcPr>
          <w:p w14:paraId="3B6FBE4D">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应保尽保</w:t>
            </w: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14:paraId="37447E5F">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应保尽保</w:t>
            </w:r>
          </w:p>
        </w:tc>
        <w:tc>
          <w:tcPr>
            <w:tcW w:w="905" w:type="dxa"/>
            <w:tcBorders>
              <w:top w:val="single" w:color="000000" w:sz="4" w:space="0"/>
              <w:left w:val="single" w:color="000000" w:sz="4" w:space="0"/>
              <w:bottom w:val="single" w:color="000000" w:sz="4" w:space="0"/>
              <w:right w:val="single" w:color="000000" w:sz="4" w:space="0"/>
            </w:tcBorders>
            <w:shd w:val="clear"/>
            <w:vAlign w:val="center"/>
          </w:tcPr>
          <w:p w14:paraId="417466C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10</w:t>
            </w:r>
          </w:p>
        </w:tc>
        <w:tc>
          <w:tcPr>
            <w:tcW w:w="927" w:type="dxa"/>
            <w:tcBorders>
              <w:top w:val="single" w:color="000000" w:sz="4" w:space="0"/>
              <w:left w:val="single" w:color="000000" w:sz="4" w:space="0"/>
              <w:bottom w:val="single" w:color="000000" w:sz="4" w:space="0"/>
              <w:right w:val="single" w:color="000000" w:sz="4" w:space="0"/>
            </w:tcBorders>
            <w:shd w:val="clear"/>
            <w:vAlign w:val="center"/>
          </w:tcPr>
          <w:p w14:paraId="7CDE6993">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10</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011E121">
            <w:pPr>
              <w:jc w:val="center"/>
              <w:rPr>
                <w:rFonts w:hint="eastAsia" w:ascii="宋体" w:hAnsi="宋体" w:eastAsia="宋体" w:cs="宋体"/>
                <w:i w:val="0"/>
                <w:iCs w:val="0"/>
                <w:color w:val="000000"/>
                <w:sz w:val="18"/>
                <w:szCs w:val="18"/>
                <w:u w:val="none"/>
              </w:rPr>
            </w:pPr>
          </w:p>
        </w:tc>
      </w:tr>
      <w:tr w14:paraId="7172B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43F497">
            <w:pPr>
              <w:rPr>
                <w:rFonts w:hint="eastAsia" w:ascii="仿宋_GB2312" w:hAnsi="宋体" w:eastAsia="仿宋_GB2312" w:cs="仿宋_GB2312"/>
                <w:i w:val="0"/>
                <w:iCs w:val="0"/>
                <w:color w:val="000000"/>
                <w:sz w:val="18"/>
                <w:szCs w:val="18"/>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7231A12">
            <w:pPr>
              <w:rPr>
                <w:rFonts w:hint="eastAsia" w:ascii="仿宋_GB2312" w:hAnsi="宋体" w:eastAsia="仿宋_GB2312" w:cs="仿宋_GB2312"/>
                <w:i w:val="0"/>
                <w:iCs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49D271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上级任务完成合格率</w:t>
            </w:r>
          </w:p>
        </w:tc>
        <w:tc>
          <w:tcPr>
            <w:tcW w:w="1146" w:type="dxa"/>
            <w:tcBorders>
              <w:top w:val="single" w:color="000000" w:sz="4" w:space="0"/>
              <w:left w:val="single" w:color="000000" w:sz="4" w:space="0"/>
              <w:bottom w:val="single" w:color="000000" w:sz="4" w:space="0"/>
              <w:right w:val="single" w:color="000000" w:sz="4" w:space="0"/>
            </w:tcBorders>
            <w:shd w:val="clear"/>
            <w:vAlign w:val="center"/>
          </w:tcPr>
          <w:p w14:paraId="437FDA7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100%</w:t>
            </w: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14:paraId="5DD9846F">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100%</w:t>
            </w:r>
          </w:p>
        </w:tc>
        <w:tc>
          <w:tcPr>
            <w:tcW w:w="905" w:type="dxa"/>
            <w:tcBorders>
              <w:top w:val="single" w:color="000000" w:sz="4" w:space="0"/>
              <w:left w:val="single" w:color="000000" w:sz="4" w:space="0"/>
              <w:bottom w:val="single" w:color="000000" w:sz="4" w:space="0"/>
              <w:right w:val="single" w:color="000000" w:sz="4" w:space="0"/>
            </w:tcBorders>
            <w:shd w:val="clear"/>
            <w:vAlign w:val="center"/>
          </w:tcPr>
          <w:p w14:paraId="4A79BB0B">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10</w:t>
            </w:r>
          </w:p>
        </w:tc>
        <w:tc>
          <w:tcPr>
            <w:tcW w:w="927" w:type="dxa"/>
            <w:tcBorders>
              <w:top w:val="single" w:color="000000" w:sz="4" w:space="0"/>
              <w:left w:val="single" w:color="000000" w:sz="4" w:space="0"/>
              <w:bottom w:val="single" w:color="000000" w:sz="4" w:space="0"/>
              <w:right w:val="single" w:color="000000" w:sz="4" w:space="0"/>
            </w:tcBorders>
            <w:shd w:val="clear"/>
            <w:vAlign w:val="center"/>
          </w:tcPr>
          <w:p w14:paraId="61BF8D91">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10</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0358D92">
            <w:pPr>
              <w:jc w:val="center"/>
              <w:rPr>
                <w:rFonts w:hint="eastAsia" w:ascii="宋体" w:hAnsi="宋体" w:eastAsia="宋体" w:cs="宋体"/>
                <w:i w:val="0"/>
                <w:iCs w:val="0"/>
                <w:color w:val="000000"/>
                <w:sz w:val="18"/>
                <w:szCs w:val="18"/>
                <w:u w:val="none"/>
              </w:rPr>
            </w:pPr>
          </w:p>
        </w:tc>
      </w:tr>
      <w:tr w14:paraId="0CB51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C1C37D">
            <w:pPr>
              <w:rPr>
                <w:rFonts w:hint="eastAsia" w:ascii="仿宋_GB2312" w:hAnsi="宋体" w:eastAsia="仿宋_GB2312" w:cs="仿宋_GB2312"/>
                <w:i w:val="0"/>
                <w:iCs w:val="0"/>
                <w:color w:val="000000"/>
                <w:sz w:val="18"/>
                <w:szCs w:val="18"/>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97A9C0F">
            <w:pPr>
              <w:rPr>
                <w:rFonts w:hint="eastAsia" w:ascii="仿宋_GB2312" w:hAnsi="宋体" w:eastAsia="仿宋_GB2312" w:cs="仿宋_GB2312"/>
                <w:i w:val="0"/>
                <w:iCs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7E85BE7F">
            <w:pPr>
              <w:jc w:val="center"/>
              <w:rPr>
                <w:rFonts w:hint="eastAsia" w:ascii="仿宋" w:hAnsi="仿宋" w:eastAsia="仿宋" w:cs="仿宋"/>
                <w:i w:val="0"/>
                <w:iCs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vAlign w:val="center"/>
          </w:tcPr>
          <w:p w14:paraId="1593377E">
            <w:pPr>
              <w:jc w:val="center"/>
              <w:rPr>
                <w:rFonts w:hint="eastAsia" w:ascii="仿宋_GB2312" w:hAnsi="宋体" w:eastAsia="仿宋_GB2312" w:cs="仿宋_GB2312"/>
                <w:i w:val="0"/>
                <w:iCs w:val="0"/>
                <w:color w:val="000000"/>
                <w:sz w:val="18"/>
                <w:szCs w:val="18"/>
                <w:u w:val="none"/>
              </w:rPr>
            </w:pP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14:paraId="340B8F57">
            <w:pPr>
              <w:jc w:val="center"/>
              <w:rPr>
                <w:rFonts w:hint="eastAsia" w:ascii="仿宋_GB2312" w:hAnsi="宋体" w:eastAsia="仿宋_GB2312" w:cs="仿宋_GB2312"/>
                <w:i w:val="0"/>
                <w:iCs w:val="0"/>
                <w:color w:val="000000"/>
                <w:sz w:val="18"/>
                <w:szCs w:val="18"/>
                <w:u w:val="none"/>
              </w:rPr>
            </w:pPr>
          </w:p>
        </w:tc>
        <w:tc>
          <w:tcPr>
            <w:tcW w:w="905" w:type="dxa"/>
            <w:tcBorders>
              <w:top w:val="single" w:color="000000" w:sz="4" w:space="0"/>
              <w:left w:val="single" w:color="000000" w:sz="4" w:space="0"/>
              <w:bottom w:val="single" w:color="000000" w:sz="4" w:space="0"/>
              <w:right w:val="single" w:color="000000" w:sz="4" w:space="0"/>
            </w:tcBorders>
            <w:shd w:val="clear"/>
            <w:vAlign w:val="center"/>
          </w:tcPr>
          <w:p w14:paraId="3376C3D3">
            <w:pPr>
              <w:jc w:val="center"/>
              <w:rPr>
                <w:rFonts w:hint="eastAsia" w:ascii="仿宋_GB2312" w:hAnsi="宋体" w:eastAsia="仿宋_GB2312" w:cs="仿宋_GB2312"/>
                <w:i w:val="0"/>
                <w:iCs w:val="0"/>
                <w:color w:val="000000"/>
                <w:sz w:val="18"/>
                <w:szCs w:val="18"/>
                <w:u w:val="none"/>
              </w:rPr>
            </w:pPr>
          </w:p>
        </w:tc>
        <w:tc>
          <w:tcPr>
            <w:tcW w:w="927" w:type="dxa"/>
            <w:tcBorders>
              <w:top w:val="single" w:color="000000" w:sz="4" w:space="0"/>
              <w:left w:val="single" w:color="000000" w:sz="4" w:space="0"/>
              <w:bottom w:val="single" w:color="000000" w:sz="4" w:space="0"/>
              <w:right w:val="single" w:color="000000" w:sz="4" w:space="0"/>
            </w:tcBorders>
            <w:shd w:val="clear"/>
            <w:vAlign w:val="center"/>
          </w:tcPr>
          <w:p w14:paraId="3F125862">
            <w:pPr>
              <w:jc w:val="center"/>
              <w:rPr>
                <w:rFonts w:hint="eastAsia" w:ascii="仿宋_GB2312" w:hAnsi="宋体" w:eastAsia="仿宋_GB2312" w:cs="仿宋_GB2312"/>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F39F33C">
            <w:pPr>
              <w:jc w:val="center"/>
              <w:rPr>
                <w:rFonts w:hint="eastAsia" w:ascii="宋体" w:hAnsi="宋体" w:eastAsia="宋体" w:cs="宋体"/>
                <w:i w:val="0"/>
                <w:iCs w:val="0"/>
                <w:color w:val="000000"/>
                <w:sz w:val="18"/>
                <w:szCs w:val="18"/>
                <w:u w:val="none"/>
              </w:rPr>
            </w:pPr>
          </w:p>
        </w:tc>
      </w:tr>
      <w:tr w14:paraId="0474F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8C3328">
            <w:pPr>
              <w:rPr>
                <w:rFonts w:hint="eastAsia" w:ascii="仿宋_GB2312" w:hAnsi="宋体" w:eastAsia="仿宋_GB2312" w:cs="仿宋_GB2312"/>
                <w:i w:val="0"/>
                <w:iCs w:val="0"/>
                <w:color w:val="000000"/>
                <w:sz w:val="18"/>
                <w:szCs w:val="18"/>
                <w:u w:val="none"/>
              </w:rPr>
            </w:pPr>
          </w:p>
        </w:tc>
        <w:tc>
          <w:tcPr>
            <w:tcW w:w="1047" w:type="dxa"/>
            <w:vMerge w:val="restart"/>
            <w:tcBorders>
              <w:top w:val="single" w:color="000000" w:sz="4" w:space="0"/>
              <w:left w:val="single" w:color="000000" w:sz="4" w:space="0"/>
              <w:bottom w:val="single" w:color="000000" w:sz="4" w:space="0"/>
              <w:right w:val="single" w:color="000000" w:sz="4" w:space="0"/>
            </w:tcBorders>
            <w:shd w:val="clear"/>
            <w:vAlign w:val="center"/>
          </w:tcPr>
          <w:p w14:paraId="3EF06A7F">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效益指标</w:t>
            </w:r>
          </w:p>
        </w:tc>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3904E940">
            <w:pPr>
              <w:jc w:val="center"/>
              <w:rPr>
                <w:rFonts w:hint="eastAsia" w:ascii="仿宋" w:hAnsi="仿宋" w:eastAsia="仿宋" w:cs="仿宋"/>
                <w:i w:val="0"/>
                <w:iCs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vAlign w:val="center"/>
          </w:tcPr>
          <w:p w14:paraId="4D06BF12">
            <w:pPr>
              <w:jc w:val="center"/>
              <w:rPr>
                <w:rFonts w:hint="eastAsia" w:ascii="仿宋_GB2312" w:hAnsi="宋体" w:eastAsia="仿宋_GB2312" w:cs="仿宋_GB2312"/>
                <w:i w:val="0"/>
                <w:iCs w:val="0"/>
                <w:color w:val="000000"/>
                <w:sz w:val="18"/>
                <w:szCs w:val="18"/>
                <w:u w:val="none"/>
              </w:rPr>
            </w:pP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14:paraId="6DE35BAC">
            <w:pPr>
              <w:jc w:val="center"/>
              <w:rPr>
                <w:rFonts w:hint="eastAsia" w:ascii="仿宋_GB2312" w:hAnsi="宋体" w:eastAsia="仿宋_GB2312" w:cs="仿宋_GB2312"/>
                <w:i w:val="0"/>
                <w:iCs w:val="0"/>
                <w:color w:val="000000"/>
                <w:sz w:val="18"/>
                <w:szCs w:val="18"/>
                <w:u w:val="none"/>
              </w:rPr>
            </w:pPr>
          </w:p>
        </w:tc>
        <w:tc>
          <w:tcPr>
            <w:tcW w:w="905" w:type="dxa"/>
            <w:tcBorders>
              <w:top w:val="single" w:color="000000" w:sz="4" w:space="0"/>
              <w:left w:val="single" w:color="000000" w:sz="4" w:space="0"/>
              <w:bottom w:val="single" w:color="000000" w:sz="4" w:space="0"/>
              <w:right w:val="single" w:color="000000" w:sz="4" w:space="0"/>
            </w:tcBorders>
            <w:shd w:val="clear"/>
            <w:vAlign w:val="center"/>
          </w:tcPr>
          <w:p w14:paraId="0E6F42AF">
            <w:pPr>
              <w:jc w:val="center"/>
              <w:rPr>
                <w:rFonts w:hint="eastAsia" w:ascii="仿宋_GB2312" w:hAnsi="宋体" w:eastAsia="仿宋_GB2312" w:cs="仿宋_GB2312"/>
                <w:i w:val="0"/>
                <w:iCs w:val="0"/>
                <w:color w:val="000000"/>
                <w:sz w:val="18"/>
                <w:szCs w:val="18"/>
                <w:u w:val="none"/>
              </w:rPr>
            </w:pPr>
          </w:p>
        </w:tc>
        <w:tc>
          <w:tcPr>
            <w:tcW w:w="927" w:type="dxa"/>
            <w:tcBorders>
              <w:top w:val="single" w:color="000000" w:sz="4" w:space="0"/>
              <w:left w:val="single" w:color="000000" w:sz="4" w:space="0"/>
              <w:bottom w:val="single" w:color="000000" w:sz="4" w:space="0"/>
              <w:right w:val="single" w:color="000000" w:sz="4" w:space="0"/>
            </w:tcBorders>
            <w:shd w:val="clear"/>
            <w:vAlign w:val="center"/>
          </w:tcPr>
          <w:p w14:paraId="68DB27F4">
            <w:pPr>
              <w:jc w:val="center"/>
              <w:rPr>
                <w:rFonts w:hint="eastAsia" w:ascii="仿宋_GB2312" w:hAnsi="宋体" w:eastAsia="仿宋_GB2312" w:cs="仿宋_GB2312"/>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339A7ED">
            <w:pPr>
              <w:jc w:val="center"/>
              <w:rPr>
                <w:rFonts w:hint="eastAsia" w:ascii="宋体" w:hAnsi="宋体" w:eastAsia="宋体" w:cs="宋体"/>
                <w:i w:val="0"/>
                <w:iCs w:val="0"/>
                <w:color w:val="000000"/>
                <w:sz w:val="18"/>
                <w:szCs w:val="18"/>
                <w:u w:val="none"/>
              </w:rPr>
            </w:pPr>
          </w:p>
        </w:tc>
      </w:tr>
      <w:tr w14:paraId="58E81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58D0E9">
            <w:pPr>
              <w:rPr>
                <w:rFonts w:hint="eastAsia" w:ascii="仿宋_GB2312" w:hAnsi="宋体" w:eastAsia="仿宋_GB2312" w:cs="仿宋_GB2312"/>
                <w:i w:val="0"/>
                <w:iCs w:val="0"/>
                <w:color w:val="000000"/>
                <w:sz w:val="18"/>
                <w:szCs w:val="18"/>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19871FB">
            <w:pPr>
              <w:rPr>
                <w:rFonts w:hint="eastAsia" w:ascii="仿宋_GB2312" w:hAnsi="宋体" w:eastAsia="仿宋_GB2312" w:cs="仿宋_GB2312"/>
                <w:i w:val="0"/>
                <w:iCs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5AD3761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对社会产生的影响</w:t>
            </w:r>
          </w:p>
        </w:tc>
        <w:tc>
          <w:tcPr>
            <w:tcW w:w="1146" w:type="dxa"/>
            <w:tcBorders>
              <w:top w:val="single" w:color="000000" w:sz="4" w:space="0"/>
              <w:left w:val="single" w:color="000000" w:sz="4" w:space="0"/>
              <w:bottom w:val="single" w:color="000000" w:sz="4" w:space="0"/>
              <w:right w:val="single" w:color="000000" w:sz="4" w:space="0"/>
            </w:tcBorders>
            <w:shd w:val="clear"/>
            <w:vAlign w:val="center"/>
          </w:tcPr>
          <w:p w14:paraId="4B01666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未产生不良影响</w:t>
            </w: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14:paraId="37534EA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未产生不良影响</w:t>
            </w:r>
          </w:p>
        </w:tc>
        <w:tc>
          <w:tcPr>
            <w:tcW w:w="905" w:type="dxa"/>
            <w:tcBorders>
              <w:top w:val="single" w:color="000000" w:sz="4" w:space="0"/>
              <w:left w:val="single" w:color="000000" w:sz="4" w:space="0"/>
              <w:bottom w:val="single" w:color="000000" w:sz="4" w:space="0"/>
              <w:right w:val="single" w:color="000000" w:sz="4" w:space="0"/>
            </w:tcBorders>
            <w:shd w:val="clear"/>
            <w:vAlign w:val="center"/>
          </w:tcPr>
          <w:p w14:paraId="0538E4BC">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5</w:t>
            </w:r>
          </w:p>
        </w:tc>
        <w:tc>
          <w:tcPr>
            <w:tcW w:w="927" w:type="dxa"/>
            <w:tcBorders>
              <w:top w:val="single" w:color="000000" w:sz="4" w:space="0"/>
              <w:left w:val="single" w:color="000000" w:sz="4" w:space="0"/>
              <w:bottom w:val="single" w:color="000000" w:sz="4" w:space="0"/>
              <w:right w:val="single" w:color="000000" w:sz="4" w:space="0"/>
            </w:tcBorders>
            <w:shd w:val="clear"/>
            <w:vAlign w:val="center"/>
          </w:tcPr>
          <w:p w14:paraId="385F7FE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5</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C5A9A08">
            <w:pPr>
              <w:jc w:val="center"/>
              <w:rPr>
                <w:rFonts w:hint="eastAsia" w:ascii="宋体" w:hAnsi="宋体" w:eastAsia="宋体" w:cs="宋体"/>
                <w:i w:val="0"/>
                <w:iCs w:val="0"/>
                <w:color w:val="000000"/>
                <w:sz w:val="18"/>
                <w:szCs w:val="18"/>
                <w:u w:val="none"/>
              </w:rPr>
            </w:pPr>
          </w:p>
        </w:tc>
      </w:tr>
      <w:tr w14:paraId="54A0C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CCDD33">
            <w:pPr>
              <w:rPr>
                <w:rFonts w:hint="eastAsia" w:ascii="仿宋_GB2312" w:hAnsi="宋体" w:eastAsia="仿宋_GB2312" w:cs="仿宋_GB2312"/>
                <w:i w:val="0"/>
                <w:iCs w:val="0"/>
                <w:color w:val="000000"/>
                <w:sz w:val="18"/>
                <w:szCs w:val="18"/>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E9F172">
            <w:pPr>
              <w:rPr>
                <w:rFonts w:hint="eastAsia" w:ascii="仿宋_GB2312" w:hAnsi="宋体" w:eastAsia="仿宋_GB2312" w:cs="仿宋_GB2312"/>
                <w:i w:val="0"/>
                <w:iCs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6D055F2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中医服务能力</w:t>
            </w:r>
          </w:p>
        </w:tc>
        <w:tc>
          <w:tcPr>
            <w:tcW w:w="1146" w:type="dxa"/>
            <w:tcBorders>
              <w:top w:val="single" w:color="000000" w:sz="4" w:space="0"/>
              <w:left w:val="single" w:color="000000" w:sz="4" w:space="0"/>
              <w:bottom w:val="single" w:color="000000" w:sz="4" w:space="0"/>
              <w:right w:val="single" w:color="000000" w:sz="4" w:space="0"/>
            </w:tcBorders>
            <w:shd w:val="clear"/>
            <w:vAlign w:val="center"/>
          </w:tcPr>
          <w:p w14:paraId="6738A12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有效提高</w:t>
            </w: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14:paraId="1899614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有效提高</w:t>
            </w:r>
          </w:p>
        </w:tc>
        <w:tc>
          <w:tcPr>
            <w:tcW w:w="905" w:type="dxa"/>
            <w:tcBorders>
              <w:top w:val="single" w:color="000000" w:sz="4" w:space="0"/>
              <w:left w:val="single" w:color="000000" w:sz="4" w:space="0"/>
              <w:bottom w:val="single" w:color="000000" w:sz="4" w:space="0"/>
              <w:right w:val="single" w:color="000000" w:sz="4" w:space="0"/>
            </w:tcBorders>
            <w:shd w:val="clear"/>
            <w:vAlign w:val="center"/>
          </w:tcPr>
          <w:p w14:paraId="5119D2D6">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5</w:t>
            </w:r>
          </w:p>
        </w:tc>
        <w:tc>
          <w:tcPr>
            <w:tcW w:w="927" w:type="dxa"/>
            <w:tcBorders>
              <w:top w:val="single" w:color="000000" w:sz="4" w:space="0"/>
              <w:left w:val="single" w:color="000000" w:sz="4" w:space="0"/>
              <w:bottom w:val="single" w:color="000000" w:sz="4" w:space="0"/>
              <w:right w:val="single" w:color="000000" w:sz="4" w:space="0"/>
            </w:tcBorders>
            <w:shd w:val="clear"/>
            <w:vAlign w:val="center"/>
          </w:tcPr>
          <w:p w14:paraId="3B50F99D">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5</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F007DF3">
            <w:pPr>
              <w:jc w:val="center"/>
              <w:rPr>
                <w:rFonts w:hint="eastAsia" w:ascii="宋体" w:hAnsi="宋体" w:eastAsia="宋体" w:cs="宋体"/>
                <w:i w:val="0"/>
                <w:iCs w:val="0"/>
                <w:color w:val="000000"/>
                <w:sz w:val="18"/>
                <w:szCs w:val="18"/>
                <w:u w:val="none"/>
              </w:rPr>
            </w:pPr>
          </w:p>
        </w:tc>
      </w:tr>
      <w:tr w14:paraId="3EDAE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5DD42D">
            <w:pPr>
              <w:rPr>
                <w:rFonts w:hint="eastAsia" w:ascii="仿宋_GB2312" w:hAnsi="宋体" w:eastAsia="仿宋_GB2312" w:cs="仿宋_GB2312"/>
                <w:i w:val="0"/>
                <w:iCs w:val="0"/>
                <w:color w:val="000000"/>
                <w:sz w:val="18"/>
                <w:szCs w:val="18"/>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2E1DFB">
            <w:pPr>
              <w:rPr>
                <w:rFonts w:hint="eastAsia" w:ascii="仿宋_GB2312" w:hAnsi="宋体" w:eastAsia="仿宋_GB2312" w:cs="仿宋_GB2312"/>
                <w:i w:val="0"/>
                <w:iCs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4DEA76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保障公共卫生</w:t>
            </w:r>
          </w:p>
        </w:tc>
        <w:tc>
          <w:tcPr>
            <w:tcW w:w="1146" w:type="dxa"/>
            <w:tcBorders>
              <w:top w:val="single" w:color="000000" w:sz="4" w:space="0"/>
              <w:left w:val="single" w:color="000000" w:sz="4" w:space="0"/>
              <w:bottom w:val="single" w:color="000000" w:sz="4" w:space="0"/>
              <w:right w:val="single" w:color="000000" w:sz="4" w:space="0"/>
            </w:tcBorders>
            <w:shd w:val="clear"/>
            <w:vAlign w:val="center"/>
          </w:tcPr>
          <w:p w14:paraId="17F71C93">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有效提高</w:t>
            </w: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14:paraId="4171994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有效提高</w:t>
            </w:r>
          </w:p>
        </w:tc>
        <w:tc>
          <w:tcPr>
            <w:tcW w:w="905" w:type="dxa"/>
            <w:tcBorders>
              <w:top w:val="single" w:color="000000" w:sz="4" w:space="0"/>
              <w:left w:val="single" w:color="000000" w:sz="4" w:space="0"/>
              <w:bottom w:val="single" w:color="000000" w:sz="4" w:space="0"/>
              <w:right w:val="single" w:color="000000" w:sz="4" w:space="0"/>
            </w:tcBorders>
            <w:shd w:val="clear"/>
            <w:vAlign w:val="center"/>
          </w:tcPr>
          <w:p w14:paraId="1DA847A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5</w:t>
            </w:r>
          </w:p>
        </w:tc>
        <w:tc>
          <w:tcPr>
            <w:tcW w:w="927" w:type="dxa"/>
            <w:tcBorders>
              <w:top w:val="single" w:color="000000" w:sz="4" w:space="0"/>
              <w:left w:val="single" w:color="000000" w:sz="4" w:space="0"/>
              <w:bottom w:val="single" w:color="000000" w:sz="4" w:space="0"/>
              <w:right w:val="single" w:color="000000" w:sz="4" w:space="0"/>
            </w:tcBorders>
            <w:shd w:val="clear"/>
            <w:vAlign w:val="center"/>
          </w:tcPr>
          <w:p w14:paraId="73BEF165">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5</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94881CD">
            <w:pPr>
              <w:jc w:val="center"/>
              <w:rPr>
                <w:rFonts w:hint="eastAsia" w:ascii="宋体" w:hAnsi="宋体" w:eastAsia="宋体" w:cs="宋体"/>
                <w:i w:val="0"/>
                <w:iCs w:val="0"/>
                <w:color w:val="000000"/>
                <w:sz w:val="18"/>
                <w:szCs w:val="18"/>
                <w:u w:val="none"/>
              </w:rPr>
            </w:pPr>
          </w:p>
        </w:tc>
      </w:tr>
      <w:tr w14:paraId="1FDBD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67050A1">
            <w:pPr>
              <w:rPr>
                <w:rFonts w:hint="eastAsia" w:ascii="仿宋_GB2312" w:hAnsi="宋体" w:eastAsia="仿宋_GB2312" w:cs="仿宋_GB2312"/>
                <w:i w:val="0"/>
                <w:iCs w:val="0"/>
                <w:color w:val="000000"/>
                <w:sz w:val="18"/>
                <w:szCs w:val="18"/>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597C797">
            <w:pPr>
              <w:rPr>
                <w:rFonts w:hint="eastAsia" w:ascii="仿宋_GB2312" w:hAnsi="宋体" w:eastAsia="仿宋_GB2312" w:cs="仿宋_GB2312"/>
                <w:i w:val="0"/>
                <w:iCs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5EC549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生活环境整治</w:t>
            </w:r>
          </w:p>
        </w:tc>
        <w:tc>
          <w:tcPr>
            <w:tcW w:w="1146" w:type="dxa"/>
            <w:tcBorders>
              <w:top w:val="single" w:color="000000" w:sz="4" w:space="0"/>
              <w:left w:val="single" w:color="000000" w:sz="4" w:space="0"/>
              <w:bottom w:val="single" w:color="000000" w:sz="4" w:space="0"/>
              <w:right w:val="single" w:color="000000" w:sz="4" w:space="0"/>
            </w:tcBorders>
            <w:shd w:val="clear"/>
            <w:vAlign w:val="center"/>
          </w:tcPr>
          <w:p w14:paraId="5EA9379D">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有效改善</w:t>
            </w: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14:paraId="174C249E">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有效改善</w:t>
            </w:r>
          </w:p>
        </w:tc>
        <w:tc>
          <w:tcPr>
            <w:tcW w:w="905" w:type="dxa"/>
            <w:tcBorders>
              <w:top w:val="single" w:color="000000" w:sz="4" w:space="0"/>
              <w:left w:val="single" w:color="000000" w:sz="4" w:space="0"/>
              <w:bottom w:val="single" w:color="000000" w:sz="4" w:space="0"/>
              <w:right w:val="single" w:color="000000" w:sz="4" w:space="0"/>
            </w:tcBorders>
            <w:shd w:val="clear"/>
            <w:vAlign w:val="center"/>
          </w:tcPr>
          <w:p w14:paraId="12330B6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5</w:t>
            </w:r>
          </w:p>
        </w:tc>
        <w:tc>
          <w:tcPr>
            <w:tcW w:w="927" w:type="dxa"/>
            <w:tcBorders>
              <w:top w:val="single" w:color="000000" w:sz="4" w:space="0"/>
              <w:left w:val="single" w:color="000000" w:sz="4" w:space="0"/>
              <w:bottom w:val="single" w:color="000000" w:sz="4" w:space="0"/>
              <w:right w:val="single" w:color="000000" w:sz="4" w:space="0"/>
            </w:tcBorders>
            <w:shd w:val="clear"/>
            <w:vAlign w:val="center"/>
          </w:tcPr>
          <w:p w14:paraId="50A09606">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5</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BE9752C">
            <w:pPr>
              <w:jc w:val="center"/>
              <w:rPr>
                <w:rFonts w:hint="eastAsia" w:ascii="宋体" w:hAnsi="宋体" w:eastAsia="宋体" w:cs="宋体"/>
                <w:i w:val="0"/>
                <w:iCs w:val="0"/>
                <w:color w:val="000000"/>
                <w:sz w:val="18"/>
                <w:szCs w:val="18"/>
                <w:u w:val="none"/>
              </w:rPr>
            </w:pPr>
          </w:p>
        </w:tc>
      </w:tr>
      <w:tr w14:paraId="16B3D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198591">
            <w:pPr>
              <w:rPr>
                <w:rFonts w:hint="eastAsia" w:ascii="仿宋_GB2312" w:hAnsi="宋体" w:eastAsia="仿宋_GB2312" w:cs="仿宋_GB2312"/>
                <w:i w:val="0"/>
                <w:iCs w:val="0"/>
                <w:color w:val="000000"/>
                <w:sz w:val="18"/>
                <w:szCs w:val="18"/>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B968AE5">
            <w:pPr>
              <w:rPr>
                <w:rFonts w:hint="eastAsia" w:ascii="仿宋_GB2312" w:hAnsi="宋体" w:eastAsia="仿宋_GB2312" w:cs="仿宋_GB2312"/>
                <w:i w:val="0"/>
                <w:iCs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5DD117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控制传染病</w:t>
            </w:r>
          </w:p>
        </w:tc>
        <w:tc>
          <w:tcPr>
            <w:tcW w:w="1146" w:type="dxa"/>
            <w:tcBorders>
              <w:top w:val="single" w:color="000000" w:sz="4" w:space="0"/>
              <w:left w:val="single" w:color="000000" w:sz="4" w:space="0"/>
              <w:bottom w:val="single" w:color="000000" w:sz="4" w:space="0"/>
              <w:right w:val="single" w:color="000000" w:sz="4" w:space="0"/>
            </w:tcBorders>
            <w:shd w:val="clear"/>
            <w:vAlign w:val="center"/>
          </w:tcPr>
          <w:p w14:paraId="216CDA9F">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有效控制</w:t>
            </w: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14:paraId="799AA597">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有效控制</w:t>
            </w:r>
          </w:p>
        </w:tc>
        <w:tc>
          <w:tcPr>
            <w:tcW w:w="905" w:type="dxa"/>
            <w:tcBorders>
              <w:top w:val="single" w:color="000000" w:sz="4" w:space="0"/>
              <w:left w:val="single" w:color="000000" w:sz="4" w:space="0"/>
              <w:bottom w:val="single" w:color="000000" w:sz="4" w:space="0"/>
              <w:right w:val="single" w:color="000000" w:sz="4" w:space="0"/>
            </w:tcBorders>
            <w:shd w:val="clear"/>
            <w:vAlign w:val="center"/>
          </w:tcPr>
          <w:p w14:paraId="430071D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5</w:t>
            </w:r>
          </w:p>
        </w:tc>
        <w:tc>
          <w:tcPr>
            <w:tcW w:w="927" w:type="dxa"/>
            <w:tcBorders>
              <w:top w:val="single" w:color="000000" w:sz="4" w:space="0"/>
              <w:left w:val="single" w:color="000000" w:sz="4" w:space="0"/>
              <w:bottom w:val="single" w:color="000000" w:sz="4" w:space="0"/>
              <w:right w:val="single" w:color="000000" w:sz="4" w:space="0"/>
            </w:tcBorders>
            <w:shd w:val="clear"/>
            <w:vAlign w:val="center"/>
          </w:tcPr>
          <w:p w14:paraId="3323E88B">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5</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079FCB1">
            <w:pPr>
              <w:jc w:val="center"/>
              <w:rPr>
                <w:rFonts w:hint="eastAsia" w:ascii="宋体" w:hAnsi="宋体" w:eastAsia="宋体" w:cs="宋体"/>
                <w:i w:val="0"/>
                <w:iCs w:val="0"/>
                <w:color w:val="000000"/>
                <w:sz w:val="18"/>
                <w:szCs w:val="18"/>
                <w:u w:val="none"/>
              </w:rPr>
            </w:pPr>
          </w:p>
        </w:tc>
      </w:tr>
      <w:tr w14:paraId="33984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27501C">
            <w:pPr>
              <w:rPr>
                <w:rFonts w:hint="eastAsia" w:ascii="仿宋_GB2312" w:hAnsi="宋体" w:eastAsia="仿宋_GB2312" w:cs="仿宋_GB2312"/>
                <w:i w:val="0"/>
                <w:iCs w:val="0"/>
                <w:color w:val="000000"/>
                <w:sz w:val="18"/>
                <w:szCs w:val="18"/>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B6FBCE">
            <w:pPr>
              <w:rPr>
                <w:rFonts w:hint="eastAsia" w:ascii="仿宋_GB2312" w:hAnsi="宋体" w:eastAsia="仿宋_GB2312" w:cs="仿宋_GB2312"/>
                <w:i w:val="0"/>
                <w:iCs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32B895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建立长效机制</w:t>
            </w:r>
          </w:p>
        </w:tc>
        <w:tc>
          <w:tcPr>
            <w:tcW w:w="1146" w:type="dxa"/>
            <w:tcBorders>
              <w:top w:val="single" w:color="000000" w:sz="4" w:space="0"/>
              <w:left w:val="single" w:color="000000" w:sz="4" w:space="0"/>
              <w:bottom w:val="single" w:color="000000" w:sz="4" w:space="0"/>
              <w:right w:val="single" w:color="000000" w:sz="4" w:space="0"/>
            </w:tcBorders>
            <w:shd w:val="clear"/>
            <w:vAlign w:val="center"/>
          </w:tcPr>
          <w:p w14:paraId="38CD5D0A">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有效推动</w:t>
            </w: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14:paraId="2A63ABB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有效推动</w:t>
            </w:r>
          </w:p>
        </w:tc>
        <w:tc>
          <w:tcPr>
            <w:tcW w:w="905" w:type="dxa"/>
            <w:tcBorders>
              <w:top w:val="single" w:color="000000" w:sz="4" w:space="0"/>
              <w:left w:val="single" w:color="000000" w:sz="4" w:space="0"/>
              <w:bottom w:val="single" w:color="000000" w:sz="4" w:space="0"/>
              <w:right w:val="single" w:color="000000" w:sz="4" w:space="0"/>
            </w:tcBorders>
            <w:shd w:val="clear"/>
            <w:vAlign w:val="center"/>
          </w:tcPr>
          <w:p w14:paraId="7750FB43">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5</w:t>
            </w:r>
          </w:p>
        </w:tc>
        <w:tc>
          <w:tcPr>
            <w:tcW w:w="927" w:type="dxa"/>
            <w:tcBorders>
              <w:top w:val="single" w:color="000000" w:sz="4" w:space="0"/>
              <w:left w:val="single" w:color="000000" w:sz="4" w:space="0"/>
              <w:bottom w:val="single" w:color="000000" w:sz="4" w:space="0"/>
              <w:right w:val="single" w:color="000000" w:sz="4" w:space="0"/>
            </w:tcBorders>
            <w:shd w:val="clear"/>
            <w:vAlign w:val="center"/>
          </w:tcPr>
          <w:p w14:paraId="301FA5FC">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5</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1E8BE5C">
            <w:pPr>
              <w:jc w:val="center"/>
              <w:rPr>
                <w:rFonts w:hint="eastAsia" w:ascii="宋体" w:hAnsi="宋体" w:eastAsia="宋体" w:cs="宋体"/>
                <w:i w:val="0"/>
                <w:iCs w:val="0"/>
                <w:color w:val="000000"/>
                <w:sz w:val="18"/>
                <w:szCs w:val="18"/>
                <w:u w:val="none"/>
              </w:rPr>
            </w:pPr>
          </w:p>
        </w:tc>
      </w:tr>
      <w:tr w14:paraId="65897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5BCEEEE">
            <w:pPr>
              <w:rPr>
                <w:rFonts w:hint="eastAsia" w:ascii="仿宋_GB2312" w:hAnsi="宋体" w:eastAsia="仿宋_GB2312" w:cs="仿宋_GB2312"/>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shd w:val="clear"/>
            <w:vAlign w:val="center"/>
          </w:tcPr>
          <w:p w14:paraId="03897FE1">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满意度指标</w:t>
            </w:r>
          </w:p>
        </w:tc>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0B04D6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职工满意度</w:t>
            </w:r>
          </w:p>
        </w:tc>
        <w:tc>
          <w:tcPr>
            <w:tcW w:w="1146" w:type="dxa"/>
            <w:tcBorders>
              <w:top w:val="single" w:color="000000" w:sz="4" w:space="0"/>
              <w:left w:val="single" w:color="000000" w:sz="4" w:space="0"/>
              <w:bottom w:val="single" w:color="000000" w:sz="4" w:space="0"/>
              <w:right w:val="single" w:color="000000" w:sz="4" w:space="0"/>
            </w:tcBorders>
            <w:shd w:val="clear"/>
            <w:vAlign w:val="center"/>
          </w:tcPr>
          <w:p w14:paraId="4BE73FA6">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职工满意度＞90%</w:t>
            </w: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14:paraId="2C95DAAB">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职工满意度＞90%</w:t>
            </w:r>
          </w:p>
        </w:tc>
        <w:tc>
          <w:tcPr>
            <w:tcW w:w="905" w:type="dxa"/>
            <w:tcBorders>
              <w:top w:val="single" w:color="000000" w:sz="4" w:space="0"/>
              <w:left w:val="single" w:color="000000" w:sz="4" w:space="0"/>
              <w:bottom w:val="single" w:color="000000" w:sz="4" w:space="0"/>
              <w:right w:val="single" w:color="000000" w:sz="4" w:space="0"/>
            </w:tcBorders>
            <w:shd w:val="clear"/>
            <w:vAlign w:val="center"/>
          </w:tcPr>
          <w:p w14:paraId="1821A4F9">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5</w:t>
            </w:r>
          </w:p>
        </w:tc>
        <w:tc>
          <w:tcPr>
            <w:tcW w:w="927" w:type="dxa"/>
            <w:tcBorders>
              <w:top w:val="single" w:color="000000" w:sz="4" w:space="0"/>
              <w:left w:val="single" w:color="000000" w:sz="4" w:space="0"/>
              <w:bottom w:val="single" w:color="000000" w:sz="4" w:space="0"/>
              <w:right w:val="single" w:color="000000" w:sz="4" w:space="0"/>
            </w:tcBorders>
            <w:shd w:val="clear"/>
            <w:vAlign w:val="center"/>
          </w:tcPr>
          <w:p w14:paraId="1CA38FAF">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5</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4446549">
            <w:pPr>
              <w:jc w:val="center"/>
              <w:rPr>
                <w:rFonts w:hint="eastAsia" w:ascii="宋体" w:hAnsi="宋体" w:eastAsia="宋体" w:cs="宋体"/>
                <w:i w:val="0"/>
                <w:iCs w:val="0"/>
                <w:color w:val="000000"/>
                <w:sz w:val="18"/>
                <w:szCs w:val="18"/>
                <w:u w:val="none"/>
              </w:rPr>
            </w:pPr>
          </w:p>
        </w:tc>
      </w:tr>
      <w:tr w14:paraId="41205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27A4C7">
            <w:pPr>
              <w:rPr>
                <w:rFonts w:hint="eastAsia" w:ascii="仿宋_GB2312" w:hAnsi="宋体" w:eastAsia="仿宋_GB2312" w:cs="仿宋_GB2312"/>
                <w:i w:val="0"/>
                <w:iCs w:val="0"/>
                <w:color w:val="000000"/>
                <w:sz w:val="18"/>
                <w:szCs w:val="18"/>
                <w:u w:val="none"/>
              </w:rPr>
            </w:pPr>
          </w:p>
        </w:tc>
        <w:tc>
          <w:tcPr>
            <w:tcW w:w="1047" w:type="dxa"/>
            <w:vMerge w:val="restart"/>
            <w:tcBorders>
              <w:top w:val="single" w:color="000000" w:sz="4" w:space="0"/>
              <w:left w:val="single" w:color="000000" w:sz="4" w:space="0"/>
              <w:bottom w:val="single" w:color="000000" w:sz="4" w:space="0"/>
              <w:right w:val="single" w:color="000000" w:sz="4" w:space="0"/>
            </w:tcBorders>
            <w:shd w:val="clear"/>
            <w:vAlign w:val="center"/>
          </w:tcPr>
          <w:p w14:paraId="0D4DAEEB">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成本指标</w:t>
            </w:r>
          </w:p>
        </w:tc>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2D062E3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资金使用合规性</w:t>
            </w:r>
          </w:p>
        </w:tc>
        <w:tc>
          <w:tcPr>
            <w:tcW w:w="1146" w:type="dxa"/>
            <w:tcBorders>
              <w:top w:val="single" w:color="000000" w:sz="4" w:space="0"/>
              <w:left w:val="single" w:color="000000" w:sz="4" w:space="0"/>
              <w:bottom w:val="single" w:color="000000" w:sz="4" w:space="0"/>
              <w:right w:val="single" w:color="000000" w:sz="4" w:space="0"/>
            </w:tcBorders>
            <w:shd w:val="clear"/>
            <w:vAlign w:val="center"/>
          </w:tcPr>
          <w:p w14:paraId="79C6E739">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合规</w:t>
            </w: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14:paraId="4528D51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合规</w:t>
            </w:r>
          </w:p>
        </w:tc>
        <w:tc>
          <w:tcPr>
            <w:tcW w:w="905" w:type="dxa"/>
            <w:tcBorders>
              <w:top w:val="single" w:color="000000" w:sz="4" w:space="0"/>
              <w:left w:val="single" w:color="000000" w:sz="4" w:space="0"/>
              <w:bottom w:val="single" w:color="000000" w:sz="4" w:space="0"/>
              <w:right w:val="single" w:color="000000" w:sz="4" w:space="0"/>
            </w:tcBorders>
            <w:shd w:val="clear"/>
            <w:vAlign w:val="center"/>
          </w:tcPr>
          <w:p w14:paraId="5B34670D">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5</w:t>
            </w:r>
          </w:p>
        </w:tc>
        <w:tc>
          <w:tcPr>
            <w:tcW w:w="927" w:type="dxa"/>
            <w:tcBorders>
              <w:top w:val="single" w:color="000000" w:sz="4" w:space="0"/>
              <w:left w:val="single" w:color="000000" w:sz="4" w:space="0"/>
              <w:bottom w:val="single" w:color="000000" w:sz="4" w:space="0"/>
              <w:right w:val="single" w:color="000000" w:sz="4" w:space="0"/>
            </w:tcBorders>
            <w:shd w:val="clear"/>
            <w:vAlign w:val="center"/>
          </w:tcPr>
          <w:p w14:paraId="23D6B10E">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5</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B3C5A23">
            <w:pPr>
              <w:jc w:val="center"/>
              <w:rPr>
                <w:rFonts w:hint="eastAsia" w:ascii="宋体" w:hAnsi="宋体" w:eastAsia="宋体" w:cs="宋体"/>
                <w:i w:val="0"/>
                <w:iCs w:val="0"/>
                <w:color w:val="000000"/>
                <w:sz w:val="18"/>
                <w:szCs w:val="18"/>
                <w:u w:val="none"/>
              </w:rPr>
            </w:pPr>
          </w:p>
        </w:tc>
      </w:tr>
      <w:tr w14:paraId="03012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6144B42">
            <w:pPr>
              <w:rPr>
                <w:rFonts w:hint="eastAsia" w:ascii="仿宋_GB2312" w:hAnsi="宋体" w:eastAsia="仿宋_GB2312" w:cs="仿宋_GB2312"/>
                <w:i w:val="0"/>
                <w:iCs w:val="0"/>
                <w:color w:val="000000"/>
                <w:sz w:val="18"/>
                <w:szCs w:val="18"/>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1F84290">
            <w:pPr>
              <w:rPr>
                <w:rFonts w:hint="eastAsia" w:ascii="仿宋_GB2312" w:hAnsi="宋体" w:eastAsia="仿宋_GB2312" w:cs="仿宋_GB2312"/>
                <w:i w:val="0"/>
                <w:iCs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51D5C97A">
            <w:pPr>
              <w:jc w:val="center"/>
              <w:rPr>
                <w:rFonts w:hint="eastAsia" w:ascii="仿宋" w:hAnsi="仿宋" w:eastAsia="仿宋" w:cs="仿宋"/>
                <w:i w:val="0"/>
                <w:iCs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vAlign w:val="center"/>
          </w:tcPr>
          <w:p w14:paraId="16947ECD">
            <w:pPr>
              <w:jc w:val="center"/>
              <w:rPr>
                <w:rFonts w:hint="eastAsia" w:ascii="仿宋_GB2312" w:hAnsi="宋体" w:eastAsia="仿宋_GB2312" w:cs="仿宋_GB2312"/>
                <w:i w:val="0"/>
                <w:iCs w:val="0"/>
                <w:color w:val="000000"/>
                <w:sz w:val="18"/>
                <w:szCs w:val="18"/>
                <w:u w:val="none"/>
              </w:rPr>
            </w:pP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14:paraId="19F57D75">
            <w:pPr>
              <w:jc w:val="center"/>
              <w:rPr>
                <w:rFonts w:hint="eastAsia" w:ascii="仿宋_GB2312" w:hAnsi="宋体" w:eastAsia="仿宋_GB2312" w:cs="仿宋_GB2312"/>
                <w:i w:val="0"/>
                <w:iCs w:val="0"/>
                <w:color w:val="000000"/>
                <w:sz w:val="18"/>
                <w:szCs w:val="18"/>
                <w:u w:val="none"/>
              </w:rPr>
            </w:pPr>
          </w:p>
        </w:tc>
        <w:tc>
          <w:tcPr>
            <w:tcW w:w="905" w:type="dxa"/>
            <w:tcBorders>
              <w:top w:val="single" w:color="000000" w:sz="4" w:space="0"/>
              <w:left w:val="single" w:color="000000" w:sz="4" w:space="0"/>
              <w:bottom w:val="single" w:color="000000" w:sz="4" w:space="0"/>
              <w:right w:val="single" w:color="000000" w:sz="4" w:space="0"/>
            </w:tcBorders>
            <w:shd w:val="clear"/>
            <w:vAlign w:val="center"/>
          </w:tcPr>
          <w:p w14:paraId="13BAD347">
            <w:pPr>
              <w:jc w:val="center"/>
              <w:rPr>
                <w:rFonts w:hint="eastAsia" w:ascii="仿宋_GB2312" w:hAnsi="宋体" w:eastAsia="仿宋_GB2312" w:cs="仿宋_GB2312"/>
                <w:i w:val="0"/>
                <w:iCs w:val="0"/>
                <w:color w:val="000000"/>
                <w:sz w:val="18"/>
                <w:szCs w:val="18"/>
                <w:u w:val="none"/>
              </w:rPr>
            </w:pPr>
          </w:p>
        </w:tc>
        <w:tc>
          <w:tcPr>
            <w:tcW w:w="927" w:type="dxa"/>
            <w:tcBorders>
              <w:top w:val="single" w:color="000000" w:sz="4" w:space="0"/>
              <w:left w:val="single" w:color="000000" w:sz="4" w:space="0"/>
              <w:bottom w:val="single" w:color="000000" w:sz="4" w:space="0"/>
              <w:right w:val="single" w:color="000000" w:sz="4" w:space="0"/>
            </w:tcBorders>
            <w:shd w:val="clear"/>
            <w:vAlign w:val="center"/>
          </w:tcPr>
          <w:p w14:paraId="35172198">
            <w:pPr>
              <w:jc w:val="center"/>
              <w:rPr>
                <w:rFonts w:hint="eastAsia" w:ascii="仿宋_GB2312" w:hAnsi="宋体" w:eastAsia="仿宋_GB2312" w:cs="仿宋_GB2312"/>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E29A77A">
            <w:pPr>
              <w:jc w:val="center"/>
              <w:rPr>
                <w:rFonts w:hint="eastAsia" w:ascii="宋体" w:hAnsi="宋体" w:eastAsia="宋体" w:cs="宋体"/>
                <w:i w:val="0"/>
                <w:iCs w:val="0"/>
                <w:color w:val="000000"/>
                <w:sz w:val="18"/>
                <w:szCs w:val="18"/>
                <w:u w:val="none"/>
              </w:rPr>
            </w:pPr>
          </w:p>
        </w:tc>
      </w:tr>
      <w:tr w14:paraId="3219C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63C748">
            <w:pPr>
              <w:rPr>
                <w:rFonts w:hint="eastAsia" w:ascii="仿宋_GB2312" w:hAnsi="宋体" w:eastAsia="仿宋_GB2312" w:cs="仿宋_GB2312"/>
                <w:i w:val="0"/>
                <w:iCs w:val="0"/>
                <w:color w:val="000000"/>
                <w:sz w:val="18"/>
                <w:szCs w:val="18"/>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CED5E4">
            <w:pPr>
              <w:rPr>
                <w:rFonts w:hint="eastAsia" w:ascii="仿宋_GB2312" w:hAnsi="宋体" w:eastAsia="仿宋_GB2312" w:cs="仿宋_GB2312"/>
                <w:i w:val="0"/>
                <w:iCs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vAlign w:val="center"/>
          </w:tcPr>
          <w:p w14:paraId="1B4765E3">
            <w:pPr>
              <w:jc w:val="center"/>
              <w:rPr>
                <w:rFonts w:hint="eastAsia" w:ascii="仿宋" w:hAnsi="仿宋" w:eastAsia="仿宋" w:cs="仿宋"/>
                <w:i w:val="0"/>
                <w:iCs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vAlign w:val="center"/>
          </w:tcPr>
          <w:p w14:paraId="207D9044">
            <w:pPr>
              <w:jc w:val="center"/>
              <w:rPr>
                <w:rFonts w:hint="eastAsia" w:ascii="仿宋_GB2312" w:hAnsi="宋体" w:eastAsia="仿宋_GB2312" w:cs="仿宋_GB2312"/>
                <w:i w:val="0"/>
                <w:iCs w:val="0"/>
                <w:color w:val="000000"/>
                <w:sz w:val="18"/>
                <w:szCs w:val="18"/>
                <w:u w:val="none"/>
              </w:rPr>
            </w:pP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14:paraId="056CFDC5">
            <w:pPr>
              <w:jc w:val="center"/>
              <w:rPr>
                <w:rFonts w:hint="eastAsia" w:ascii="仿宋_GB2312" w:hAnsi="宋体" w:eastAsia="仿宋_GB2312" w:cs="仿宋_GB2312"/>
                <w:i w:val="0"/>
                <w:iCs w:val="0"/>
                <w:color w:val="000000"/>
                <w:sz w:val="18"/>
                <w:szCs w:val="18"/>
                <w:u w:val="none"/>
              </w:rPr>
            </w:pPr>
          </w:p>
        </w:tc>
        <w:tc>
          <w:tcPr>
            <w:tcW w:w="905" w:type="dxa"/>
            <w:tcBorders>
              <w:top w:val="single" w:color="000000" w:sz="4" w:space="0"/>
              <w:left w:val="single" w:color="000000" w:sz="4" w:space="0"/>
              <w:bottom w:val="single" w:color="000000" w:sz="4" w:space="0"/>
              <w:right w:val="single" w:color="000000" w:sz="4" w:space="0"/>
            </w:tcBorders>
            <w:shd w:val="clear"/>
            <w:vAlign w:val="center"/>
          </w:tcPr>
          <w:p w14:paraId="43F3BF05">
            <w:pPr>
              <w:jc w:val="center"/>
              <w:rPr>
                <w:rFonts w:hint="eastAsia" w:ascii="仿宋_GB2312" w:hAnsi="宋体" w:eastAsia="仿宋_GB2312" w:cs="仿宋_GB2312"/>
                <w:i w:val="0"/>
                <w:iCs w:val="0"/>
                <w:color w:val="000000"/>
                <w:sz w:val="18"/>
                <w:szCs w:val="18"/>
                <w:u w:val="none"/>
              </w:rPr>
            </w:pPr>
          </w:p>
        </w:tc>
        <w:tc>
          <w:tcPr>
            <w:tcW w:w="927" w:type="dxa"/>
            <w:tcBorders>
              <w:top w:val="single" w:color="000000" w:sz="4" w:space="0"/>
              <w:left w:val="single" w:color="000000" w:sz="4" w:space="0"/>
              <w:bottom w:val="single" w:color="000000" w:sz="4" w:space="0"/>
              <w:right w:val="single" w:color="000000" w:sz="4" w:space="0"/>
            </w:tcBorders>
            <w:shd w:val="clear"/>
            <w:vAlign w:val="center"/>
          </w:tcPr>
          <w:p w14:paraId="27D95D6A">
            <w:pPr>
              <w:jc w:val="center"/>
              <w:rPr>
                <w:rFonts w:hint="eastAsia" w:ascii="仿宋_GB2312" w:hAnsi="宋体" w:eastAsia="仿宋_GB2312" w:cs="仿宋_GB2312"/>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3CFFF07">
            <w:pPr>
              <w:jc w:val="center"/>
              <w:rPr>
                <w:rFonts w:hint="eastAsia" w:ascii="宋体" w:hAnsi="宋体" w:eastAsia="宋体" w:cs="宋体"/>
                <w:i w:val="0"/>
                <w:iCs w:val="0"/>
                <w:color w:val="000000"/>
                <w:sz w:val="18"/>
                <w:szCs w:val="18"/>
                <w:u w:val="none"/>
              </w:rPr>
            </w:pPr>
          </w:p>
        </w:tc>
      </w:tr>
      <w:tr w14:paraId="015FE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14:paraId="1581ECF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总分</w:t>
            </w:r>
          </w:p>
        </w:tc>
        <w:tc>
          <w:tcPr>
            <w:tcW w:w="0" w:type="auto"/>
            <w:gridSpan w:val="8"/>
            <w:tcBorders>
              <w:top w:val="single" w:color="000000" w:sz="4" w:space="0"/>
              <w:left w:val="single" w:color="000000" w:sz="4" w:space="0"/>
              <w:bottom w:val="single" w:color="000000" w:sz="4" w:space="0"/>
              <w:right w:val="single" w:color="000000" w:sz="4" w:space="0"/>
            </w:tcBorders>
            <w:shd w:val="clear"/>
            <w:noWrap/>
            <w:vAlign w:val="center"/>
          </w:tcPr>
          <w:p w14:paraId="4875F2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r>
    </w:tbl>
    <w:p w14:paraId="78CE9FC5">
      <w:pPr>
        <w:rPr>
          <w:rFonts w:hint="eastAsia"/>
          <w:lang w:eastAsia="zh-CN"/>
        </w:rPr>
      </w:pPr>
    </w:p>
    <w:sectPr>
      <w:pgSz w:w="11900" w:h="16840"/>
      <w:pgMar w:top="1276" w:right="669" w:bottom="1145" w:left="612" w:header="0" w:footer="107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9311E">
    <w:pPr>
      <w:pStyle w:val="6"/>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F50281">
                          <w:pPr>
                            <w:pStyle w:val="8"/>
                          </w:pPr>
                          <w:r>
                            <w:rPr>
                              <w:rFonts w:hint="default" w:ascii="Times New Roman" w:hAnsi="Times New Roman" w:cs="Times New Roman"/>
                              <w:sz w:val="28"/>
                              <w:szCs w:val="28"/>
                              <w:lang w:eastAsia="zh-CN"/>
                            </w:rPr>
                            <w:t>—</w:t>
                          </w: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w:t>
                          </w:r>
                          <w:r>
                            <w:rPr>
                              <w:rFonts w:hint="default" w:ascii="Times New Roman" w:hAnsi="Times New Roman" w:cs="Times New Roman"/>
                              <w:sz w:val="28"/>
                              <w:szCs w:val="28"/>
                            </w:rPr>
                            <w:fldChar w:fldCharType="end"/>
                          </w:r>
                          <w: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4F50281">
                    <w:pPr>
                      <w:pStyle w:val="8"/>
                    </w:pPr>
                    <w:r>
                      <w:rPr>
                        <w:rFonts w:hint="default" w:ascii="Times New Roman" w:hAnsi="Times New Roman" w:cs="Times New Roman"/>
                        <w:sz w:val="28"/>
                        <w:szCs w:val="28"/>
                        <w:lang w:eastAsia="zh-CN"/>
                      </w:rPr>
                      <w:t>—</w:t>
                    </w: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w:t>
                    </w:r>
                    <w:r>
                      <w:rPr>
                        <w:rFonts w:hint="default" w:ascii="Times New Roman" w:hAnsi="Times New Roman" w:cs="Times New Roman"/>
                        <w:sz w:val="28"/>
                        <w:szCs w:val="28"/>
                      </w:rPr>
                      <w:fldChar w:fldCharType="end"/>
                    </w:r>
                    <w: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EA711">
    <w:pPr>
      <w:pStyle w:val="6"/>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posOffset>4616450</wp:posOffset>
              </wp:positionH>
              <wp:positionV relativeFrom="paragraph">
                <wp:posOffset>0</wp:posOffset>
              </wp:positionV>
              <wp:extent cx="57785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5778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24CB4C">
                          <w:pPr>
                            <w:pStyle w:val="8"/>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63.5pt;margin-top:0pt;height:144pt;width:45.5pt;mso-position-horizontal-relative:margin;z-index:251661312;mso-width-relative:page;mso-height-relative:page;" filled="f" stroked="f" coordsize="21600,21600" o:gfxdata="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SdmH+1AAAAAgBAAAPAAAAAAAAAAEAIAAAACIAAABkcnMvZG93bnJldi54&#10;bWxQSwECFAAUAAAACACHTuJA68zVkDcCAABiBAAADgAAAAAAAAABACAAAAAjAQAAZHJzL2Uyb0Rv&#10;Yy54bWxQSwUGAAAAAAYABgBZAQAAzAUAAAAA&#10;">
              <v:fill on="f" focussize="0,0"/>
              <v:stroke on="f" weight="0.5pt"/>
              <v:imagedata o:title=""/>
              <o:lock v:ext="edit" aspectratio="f"/>
              <v:textbox inset="0mm,0mm,0mm,0mm" style="mso-fit-shape-to-text:t;">
                <w:txbxContent>
                  <w:p w14:paraId="4024CB4C">
                    <w:pPr>
                      <w:pStyle w:val="8"/>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E0BA4">
    <w:pPr>
      <w:pStyle w:val="6"/>
      <w:spacing w:line="14" w:lineRule="auto"/>
      <w:rPr>
        <w:sz w:val="20"/>
      </w:rPr>
    </w:pPr>
    <w:r>
      <w:pict>
        <v:shape id="docshape7" o:spid="_x0000_s4097" o:spt="202" type="#_x0000_t202" style="position:absolute;left:0pt;margin-left:88.95pt;margin-top:776.9pt;height:17.6pt;width:32.4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43C2A5BC">
                <w:pPr>
                  <w:spacing w:before="9"/>
                  <w:ind w:left="20" w:right="0" w:firstLine="0"/>
                  <w:jc w:val="left"/>
                  <w:rPr>
                    <w:rFonts w:ascii="Times New Roman"/>
                    <w:sz w:val="28"/>
                  </w:rPr>
                </w:pPr>
                <w:r>
                  <w:rPr>
                    <w:rFonts w:ascii="Times New Roman"/>
                    <w:sz w:val="28"/>
                  </w:rPr>
                  <w:t>-</w:t>
                </w:r>
                <w:r>
                  <w:rPr>
                    <w:rFonts w:ascii="Times New Roman"/>
                    <w:sz w:val="28"/>
                  </w:rPr>
                  <w:fldChar w:fldCharType="begin"/>
                </w:r>
                <w:r>
                  <w:rPr>
                    <w:rFonts w:ascii="Times New Roman"/>
                    <w:sz w:val="28"/>
                  </w:rPr>
                  <w:instrText xml:space="preserve"> PAGE </w:instrText>
                </w:r>
                <w:r>
                  <w:rPr>
                    <w:rFonts w:ascii="Times New Roman"/>
                    <w:sz w:val="28"/>
                  </w:rPr>
                  <w:fldChar w:fldCharType="separate"/>
                </w:r>
                <w:r>
                  <w:rPr>
                    <w:rFonts w:ascii="Times New Roman"/>
                    <w:sz w:val="28"/>
                  </w:rPr>
                  <w:t>10</w:t>
                </w:r>
                <w:r>
                  <w:rPr>
                    <w:rFonts w:ascii="Times New Roman"/>
                    <w:sz w:val="28"/>
                  </w:rPr>
                  <w:fldChar w:fldCharType="end"/>
                </w:r>
                <w:r>
                  <w:rPr>
                    <w:rFonts w:ascii="Times New Roman"/>
                    <w:spacing w:val="-10"/>
                    <w:sz w:val="28"/>
                  </w:rPr>
                  <w:t>-</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E6E42"/>
    <w:multiLevelType w:val="singleLevel"/>
    <w:tmpl w:val="FF7E6E4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jAzYjViOWVmODIwODA1M2RjNzBlZTk1NGI3ZjAyNjAifQ=="/>
  </w:docVars>
  <w:rsids>
    <w:rsidRoot w:val="00000000"/>
    <w:rsid w:val="01306CA7"/>
    <w:rsid w:val="0606100C"/>
    <w:rsid w:val="06112117"/>
    <w:rsid w:val="13FF32B5"/>
    <w:rsid w:val="153D2732"/>
    <w:rsid w:val="186C0EE2"/>
    <w:rsid w:val="19DD7CC7"/>
    <w:rsid w:val="1BAC4A3A"/>
    <w:rsid w:val="1C5A7C23"/>
    <w:rsid w:val="1DB70A0F"/>
    <w:rsid w:val="23415DDE"/>
    <w:rsid w:val="25F14435"/>
    <w:rsid w:val="279F66FD"/>
    <w:rsid w:val="2BF22835"/>
    <w:rsid w:val="2FDF5D15"/>
    <w:rsid w:val="30C95960"/>
    <w:rsid w:val="33FBC829"/>
    <w:rsid w:val="36744542"/>
    <w:rsid w:val="3BE3354B"/>
    <w:rsid w:val="3EEB264D"/>
    <w:rsid w:val="3FDF16CB"/>
    <w:rsid w:val="42845A0E"/>
    <w:rsid w:val="48873602"/>
    <w:rsid w:val="48C21A0D"/>
    <w:rsid w:val="49FF210A"/>
    <w:rsid w:val="4AE23A24"/>
    <w:rsid w:val="56FF63AD"/>
    <w:rsid w:val="57EF235A"/>
    <w:rsid w:val="5BADED09"/>
    <w:rsid w:val="5FAF0E84"/>
    <w:rsid w:val="646B658C"/>
    <w:rsid w:val="66DE52D2"/>
    <w:rsid w:val="6C7041BF"/>
    <w:rsid w:val="6D4006CE"/>
    <w:rsid w:val="6ECD9CFE"/>
    <w:rsid w:val="6F702A58"/>
    <w:rsid w:val="6FF3B317"/>
    <w:rsid w:val="72CC176D"/>
    <w:rsid w:val="75FB1807"/>
    <w:rsid w:val="7744106E"/>
    <w:rsid w:val="7CF02229"/>
    <w:rsid w:val="7DE82AFB"/>
    <w:rsid w:val="7E7F7D37"/>
    <w:rsid w:val="7FADF0F8"/>
    <w:rsid w:val="7FB31D78"/>
    <w:rsid w:val="7FF7C132"/>
    <w:rsid w:val="86FF2ABA"/>
    <w:rsid w:val="A3BAA2A5"/>
    <w:rsid w:val="AB5E6D00"/>
    <w:rsid w:val="ACB73611"/>
    <w:rsid w:val="BE3EB3E9"/>
    <w:rsid w:val="BEF3E37D"/>
    <w:rsid w:val="BFBE2CA3"/>
    <w:rsid w:val="D5E88DCE"/>
    <w:rsid w:val="D75E2DBD"/>
    <w:rsid w:val="D793084E"/>
    <w:rsid w:val="DFF77F52"/>
    <w:rsid w:val="E76BCF1C"/>
    <w:rsid w:val="E8FF9129"/>
    <w:rsid w:val="EB6DFD07"/>
    <w:rsid w:val="EBDF0729"/>
    <w:rsid w:val="F7EE0B99"/>
    <w:rsid w:val="F7EF8121"/>
    <w:rsid w:val="FB9F98CB"/>
    <w:rsid w:val="FCBFEA3E"/>
    <w:rsid w:val="FEE9CC86"/>
    <w:rsid w:val="FEFFBC4E"/>
    <w:rsid w:val="FFE5C0CD"/>
    <w:rsid w:val="FFFB1C7D"/>
    <w:rsid w:val="FFFFDD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spacing w:before="53"/>
      <w:ind w:left="30" w:right="27"/>
      <w:jc w:val="center"/>
      <w:outlineLvl w:val="1"/>
    </w:pPr>
    <w:rPr>
      <w:rFonts w:ascii="PMingLiU" w:hAnsi="PMingLiU" w:eastAsia="PMingLiU" w:cs="PMingLiU"/>
      <w:sz w:val="48"/>
      <w:szCs w:val="48"/>
      <w:lang w:val="en-US" w:eastAsia="zh-CN" w:bidi="ar-SA"/>
    </w:rPr>
  </w:style>
  <w:style w:type="paragraph" w:styleId="3">
    <w:name w:val="heading 2"/>
    <w:basedOn w:val="1"/>
    <w:next w:val="1"/>
    <w:qFormat/>
    <w:uiPriority w:val="1"/>
    <w:pPr>
      <w:spacing w:before="45"/>
      <w:ind w:left="30" w:right="28"/>
      <w:jc w:val="center"/>
      <w:outlineLvl w:val="2"/>
    </w:pPr>
    <w:rPr>
      <w:rFonts w:ascii="PMingLiU" w:hAnsi="PMingLiU" w:eastAsia="PMingLiU" w:cs="PMingLiU"/>
      <w:sz w:val="44"/>
      <w:szCs w:val="44"/>
      <w:lang w:val="en-US" w:eastAsia="zh-CN" w:bidi="ar-SA"/>
    </w:rPr>
  </w:style>
  <w:style w:type="paragraph" w:styleId="4">
    <w:name w:val="heading 3"/>
    <w:basedOn w:val="1"/>
    <w:next w:val="1"/>
    <w:qFormat/>
    <w:uiPriority w:val="1"/>
    <w:pPr>
      <w:ind w:left="30"/>
      <w:jc w:val="center"/>
      <w:outlineLvl w:val="3"/>
    </w:pPr>
    <w:rPr>
      <w:rFonts w:ascii="宋体" w:hAnsi="宋体" w:eastAsia="宋体" w:cs="宋体"/>
      <w:sz w:val="36"/>
      <w:szCs w:val="36"/>
      <w:lang w:val="en-US" w:eastAsia="zh-CN" w:bidi="ar-SA"/>
    </w:rPr>
  </w:style>
  <w:style w:type="character" w:default="1" w:styleId="12">
    <w:name w:val="Default Paragraph Font"/>
    <w:semiHidden/>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Body Text"/>
    <w:basedOn w:val="1"/>
    <w:qFormat/>
    <w:uiPriority w:val="1"/>
    <w:rPr>
      <w:rFonts w:ascii="宋体" w:hAnsi="宋体" w:eastAsia="宋体" w:cs="宋体"/>
      <w:sz w:val="32"/>
      <w:szCs w:val="32"/>
      <w:lang w:val="en-US" w:eastAsia="zh-CN" w:bidi="ar-SA"/>
    </w:rPr>
  </w:style>
  <w:style w:type="paragraph" w:styleId="7">
    <w:name w:val="Body Text Indent 2"/>
    <w:basedOn w:val="1"/>
    <w:unhideWhenUsed/>
    <w:qFormat/>
    <w:uiPriority w:val="99"/>
    <w:pPr>
      <w:spacing w:after="120" w:line="480" w:lineRule="auto"/>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rPr>
      <w:sz w:val="24"/>
    </w:rPr>
  </w:style>
  <w:style w:type="character" w:styleId="13">
    <w:name w:val="page number"/>
    <w:basedOn w:val="12"/>
    <w:qFormat/>
    <w:uiPriority w:val="0"/>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spacing w:before="190"/>
      <w:ind w:left="1840" w:hanging="241"/>
    </w:pPr>
    <w:rPr>
      <w:rFonts w:ascii="宋体" w:hAnsi="宋体" w:eastAsia="宋体" w:cs="宋体"/>
      <w:lang w:val="en-US" w:eastAsia="zh-CN" w:bidi="ar-SA"/>
    </w:rPr>
  </w:style>
  <w:style w:type="paragraph" w:customStyle="1" w:styleId="16">
    <w:name w:val="Table Paragraph"/>
    <w:basedOn w:val="1"/>
    <w:qFormat/>
    <w:uiPriority w:val="1"/>
    <w:rPr>
      <w:rFonts w:ascii="宋体" w:hAnsi="宋体" w:eastAsia="宋体" w:cs="宋体"/>
      <w:lang w:val="en-US" w:eastAsia="zh-CN" w:bidi="ar-SA"/>
    </w:rPr>
  </w:style>
  <w:style w:type="paragraph" w:customStyle="1" w:styleId="17">
    <w:name w:val="列出段落"/>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1577</Words>
  <Characters>1720</Characters>
  <TotalTime>27</TotalTime>
  <ScaleCrop>false</ScaleCrop>
  <LinksUpToDate>false</LinksUpToDate>
  <CharactersWithSpaces>1729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2024-05-08T00:36:00Z</dcterms:created>
  <dc:creator>Administrator</dc:creator>
  <cp:lastModifiedBy>Administrator</cp:lastModifiedBy>
  <cp:lastPrinted>2024-07-07T08:52:00Z</cp:lastPrinted>
  <dcterms:modified xsi:type="dcterms:W3CDTF">2024-12-19T08:55:58Z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Xpdf - https://xpdf.cn</vt:lpwstr>
  </property>
  <property fmtid="{D5CDD505-2E9C-101B-9397-08002B2CF9AE}" pid="3" name="Producer">
    <vt:lpwstr>Xpdf - https://xpdf.cn</vt:lpwstr>
  </property>
  <property fmtid="{D5CDD505-2E9C-101B-9397-08002B2CF9AE}" pid="4" name="KSOProductBuildVer">
    <vt:lpwstr>2052-12.1.0.19302</vt:lpwstr>
  </property>
  <property fmtid="{D5CDD505-2E9C-101B-9397-08002B2CF9AE}" pid="5" name="ICV">
    <vt:lpwstr>89055953C0F14ABB8FB97135241633C8</vt:lpwstr>
  </property>
</Properties>
</file>