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82D" w:rsidRDefault="00ED782D" w:rsidP="00ED782D">
      <w:pPr>
        <w:jc w:val="center"/>
        <w:rPr>
          <w:rFonts w:ascii="方正小标宋简体" w:eastAsia="方正小标宋简体" w:hAnsi="方正小标宋简体" w:cs="方正小标宋简体"/>
          <w:b/>
          <w:bCs/>
          <w:kern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kern w:val="0"/>
          <w:sz w:val="36"/>
          <w:szCs w:val="36"/>
        </w:rPr>
        <w:t>2023年度石鼓区市场监督管理局</w:t>
      </w:r>
    </w:p>
    <w:p w:rsidR="00ED782D" w:rsidRDefault="00ED782D" w:rsidP="00ED782D">
      <w:pPr>
        <w:jc w:val="center"/>
        <w:rPr>
          <w:rFonts w:ascii="方正小标宋简体" w:eastAsia="方正小标宋简体" w:hAnsi="方正小标宋简体" w:cs="方正小标宋简体"/>
          <w:b/>
          <w:bCs/>
          <w:kern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kern w:val="0"/>
          <w:sz w:val="36"/>
          <w:szCs w:val="36"/>
        </w:rPr>
        <w:t>部门整体支出绩效自评报告</w:t>
      </w:r>
    </w:p>
    <w:p w:rsidR="00ED782D" w:rsidRDefault="00ED782D" w:rsidP="00ED782D">
      <w:pPr>
        <w:spacing w:line="560" w:lineRule="exact"/>
        <w:ind w:firstLineChars="200" w:firstLine="643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一、基本情况</w:t>
      </w:r>
    </w:p>
    <w:p w:rsidR="00ED782D" w:rsidRDefault="00ED782D" w:rsidP="00ED782D">
      <w:pPr>
        <w:spacing w:line="560" w:lineRule="exact"/>
        <w:ind w:firstLineChars="200" w:firstLine="64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（一）部门（单位）基本情况</w:t>
      </w:r>
    </w:p>
    <w:p w:rsidR="00ED782D" w:rsidRDefault="00ED782D" w:rsidP="00ED782D">
      <w:pPr>
        <w:spacing w:line="580" w:lineRule="exact"/>
        <w:ind w:firstLineChars="200" w:firstLine="640"/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华文仿宋" w:eastAsia="华文仿宋" w:hAnsi="华文仿宋" w:cs="华文仿宋" w:hint="eastAsia"/>
          <w:bCs/>
          <w:sz w:val="32"/>
          <w:szCs w:val="32"/>
        </w:rPr>
        <w:t>1．主要职能。一是</w:t>
      </w:r>
      <w:r>
        <w:rPr>
          <w:rFonts w:ascii="华文仿宋" w:eastAsia="华文仿宋" w:hAnsi="华文仿宋" w:cs="华文仿宋" w:hint="eastAsia"/>
          <w:sz w:val="32"/>
          <w:szCs w:val="32"/>
        </w:rPr>
        <w:t>负责全区市场综合监督管理，起草市场监督管理有关规范性文件。组织实施质量强区战略、食品安全战略、标准化战略和知识产权战略，拟订并组织实施有关规划，规范和维护市场秩序，营造诚实守信、公平竞争的市场环境；</w:t>
      </w:r>
      <w:r>
        <w:rPr>
          <w:rFonts w:ascii="华文仿宋" w:eastAsia="华文仿宋" w:hAnsi="华文仿宋" w:cs="华文仿宋" w:hint="eastAsia"/>
          <w:bCs/>
          <w:sz w:val="32"/>
          <w:szCs w:val="32"/>
        </w:rPr>
        <w:t>二是</w:t>
      </w:r>
      <w:r>
        <w:rPr>
          <w:rFonts w:ascii="华文仿宋" w:eastAsia="华文仿宋" w:hAnsi="华文仿宋" w:cs="华文仿宋" w:hint="eastAsia"/>
          <w:sz w:val="32"/>
          <w:szCs w:val="32"/>
        </w:rPr>
        <w:t>负责全区市场主体统一登记注册，负责指导全区各类企业、农民专业合作社和从事经营活动的单位、个体工商户等市场主体的登记注册和监督管理工作；</w:t>
      </w:r>
      <w:r>
        <w:rPr>
          <w:rFonts w:ascii="华文仿宋" w:eastAsia="华文仿宋" w:hAnsi="华文仿宋" w:cs="华文仿宋" w:hint="eastAsia"/>
          <w:bCs/>
          <w:sz w:val="32"/>
          <w:szCs w:val="32"/>
        </w:rPr>
        <w:t>三是</w:t>
      </w:r>
      <w:r>
        <w:rPr>
          <w:rFonts w:ascii="华文仿宋" w:eastAsia="华文仿宋" w:hAnsi="华文仿宋" w:cs="华文仿宋" w:hint="eastAsia"/>
          <w:sz w:val="32"/>
          <w:szCs w:val="32"/>
        </w:rPr>
        <w:t>指导市场监管综合执法工作，指导市场监管综合执法队伍整合和建设，推动实行统一的市场监管，依权限组织查处违法案件，规范市场监管行政执法行为；</w:t>
      </w:r>
      <w:r>
        <w:rPr>
          <w:rFonts w:ascii="华文仿宋" w:eastAsia="华文仿宋" w:hAnsi="华文仿宋" w:cs="华文仿宋" w:hint="eastAsia"/>
          <w:bCs/>
          <w:sz w:val="32"/>
          <w:szCs w:val="32"/>
        </w:rPr>
        <w:t>四是</w:t>
      </w:r>
      <w:r>
        <w:rPr>
          <w:rFonts w:ascii="华文仿宋" w:eastAsia="华文仿宋" w:hAnsi="华文仿宋" w:cs="华文仿宋" w:hint="eastAsia"/>
          <w:sz w:val="32"/>
          <w:szCs w:val="32"/>
        </w:rPr>
        <w:t>负责监督管理市场秩序，依法监督管理市场交易、网络商品交易及有关服务的行为。依权限组织指导查处价格收费违法违规，不正当竞争，违法直销、传销、侵犯商标专利知识产权和制售假冒伪劣商品行为；</w:t>
      </w:r>
      <w:r>
        <w:rPr>
          <w:rFonts w:ascii="华文仿宋" w:eastAsia="华文仿宋" w:hAnsi="华文仿宋" w:cs="华文仿宋" w:hint="eastAsia"/>
          <w:bCs/>
          <w:sz w:val="32"/>
          <w:szCs w:val="32"/>
        </w:rPr>
        <w:t>五是</w:t>
      </w:r>
      <w:r>
        <w:rPr>
          <w:rFonts w:ascii="华文仿宋" w:eastAsia="华文仿宋" w:hAnsi="华文仿宋" w:cs="华文仿宋" w:hint="eastAsia"/>
          <w:sz w:val="32"/>
          <w:szCs w:val="32"/>
        </w:rPr>
        <w:t>负责全区宏观质量管理，拟订并组织实施质量发展的制度措施</w:t>
      </w:r>
      <w:r>
        <w:rPr>
          <w:rFonts w:ascii="华文仿宋" w:eastAsia="华文仿宋" w:hAnsi="华文仿宋" w:cs="华文仿宋" w:hint="eastAsia"/>
          <w:bCs/>
          <w:sz w:val="32"/>
          <w:szCs w:val="32"/>
        </w:rPr>
        <w:t>；六是</w:t>
      </w:r>
      <w:r>
        <w:rPr>
          <w:rFonts w:ascii="华文仿宋" w:eastAsia="华文仿宋" w:hAnsi="华文仿宋" w:cs="华文仿宋" w:hint="eastAsia"/>
          <w:sz w:val="32"/>
          <w:szCs w:val="32"/>
        </w:rPr>
        <w:t>负责全区产品质量安全监督管理，负责产品质量监督抽查和风险监控工作，组织实施质量分级制度、质量安全追溯制度；</w:t>
      </w:r>
      <w:r>
        <w:rPr>
          <w:rFonts w:ascii="华文仿宋" w:eastAsia="华文仿宋" w:hAnsi="华文仿宋" w:cs="华文仿宋" w:hint="eastAsia"/>
          <w:bCs/>
          <w:sz w:val="32"/>
          <w:szCs w:val="32"/>
        </w:rPr>
        <w:t>七是</w:t>
      </w:r>
      <w:r>
        <w:rPr>
          <w:rFonts w:ascii="华文仿宋" w:eastAsia="华文仿宋" w:hAnsi="华文仿宋" w:cs="华文仿宋" w:hint="eastAsia"/>
          <w:sz w:val="32"/>
          <w:szCs w:val="32"/>
        </w:rPr>
        <w:t>负责辖区内电梯、游乐设施、索道类特种设备等产品的生产、经营、销售、使用的安全监督管理；</w:t>
      </w:r>
      <w:r>
        <w:rPr>
          <w:rFonts w:ascii="华文仿宋" w:eastAsia="华文仿宋" w:hAnsi="华文仿宋" w:cs="华文仿宋" w:hint="eastAsia"/>
          <w:bCs/>
          <w:sz w:val="32"/>
          <w:szCs w:val="32"/>
        </w:rPr>
        <w:t>八是</w:t>
      </w:r>
      <w:r>
        <w:rPr>
          <w:rFonts w:ascii="华文仿宋" w:eastAsia="华文仿宋" w:hAnsi="华文仿宋" w:cs="华文仿宋" w:hint="eastAsia"/>
          <w:sz w:val="32"/>
          <w:szCs w:val="32"/>
        </w:rPr>
        <w:t>负责全区食品安全监督管理综合协调。统筹指导全区食品安全工作，负责食品安全应急体系建设，组织指导重大食品安全事件应急处置和调查处理工作；</w:t>
      </w:r>
      <w:r>
        <w:rPr>
          <w:rFonts w:ascii="华文仿宋" w:eastAsia="华文仿宋" w:hAnsi="华文仿宋" w:cs="华文仿宋" w:hint="eastAsia"/>
          <w:bCs/>
          <w:sz w:val="32"/>
          <w:szCs w:val="32"/>
        </w:rPr>
        <w:lastRenderedPageBreak/>
        <w:t>九是</w:t>
      </w:r>
      <w:r>
        <w:rPr>
          <w:rFonts w:ascii="华文仿宋" w:eastAsia="华文仿宋" w:hAnsi="华文仿宋" w:cs="华文仿宋" w:hint="eastAsia"/>
          <w:sz w:val="32"/>
          <w:szCs w:val="32"/>
        </w:rPr>
        <w:t>负责全区食品安全监督管理，建立覆盖食品生产、流通、消费全过程的监督检查制度和隐患排查治理机制并组织实施，防范区域性、系统性食品安全风险；</w:t>
      </w:r>
      <w:r>
        <w:rPr>
          <w:rFonts w:ascii="华文仿宋" w:eastAsia="华文仿宋" w:hAnsi="华文仿宋" w:cs="华文仿宋" w:hint="eastAsia"/>
          <w:bCs/>
          <w:sz w:val="32"/>
          <w:szCs w:val="32"/>
        </w:rPr>
        <w:t>十是</w:t>
      </w:r>
      <w:r>
        <w:rPr>
          <w:rFonts w:ascii="华文仿宋" w:eastAsia="华文仿宋" w:hAnsi="华文仿宋" w:cs="华文仿宋" w:hint="eastAsia"/>
          <w:sz w:val="32"/>
          <w:szCs w:val="32"/>
        </w:rPr>
        <w:t>负责全区药品、化妆品和医疗器械的质量管理、风险管理、安全监督和安全应急管理；</w:t>
      </w:r>
      <w:r>
        <w:rPr>
          <w:rFonts w:ascii="华文仿宋" w:eastAsia="华文仿宋" w:hAnsi="华文仿宋" w:cs="华文仿宋" w:hint="eastAsia"/>
          <w:bCs/>
          <w:sz w:val="32"/>
          <w:szCs w:val="32"/>
        </w:rPr>
        <w:t>十一是</w:t>
      </w:r>
      <w:r>
        <w:rPr>
          <w:rFonts w:ascii="华文仿宋" w:eastAsia="华文仿宋" w:hAnsi="华文仿宋" w:cs="华文仿宋" w:hint="eastAsia"/>
          <w:sz w:val="32"/>
          <w:szCs w:val="32"/>
        </w:rPr>
        <w:t>负责统一管理全区计量工作，推行法定计量单位，执行国家计量制度，管理计量器具及量值传递和比对工作。规范、监督商品量和市场计量行为；</w:t>
      </w:r>
      <w:r>
        <w:rPr>
          <w:rFonts w:ascii="华文仿宋" w:eastAsia="华文仿宋" w:hAnsi="华文仿宋" w:cs="华文仿宋" w:hint="eastAsia"/>
          <w:bCs/>
          <w:sz w:val="32"/>
          <w:szCs w:val="32"/>
        </w:rPr>
        <w:t>十二是</w:t>
      </w:r>
      <w:r>
        <w:rPr>
          <w:rFonts w:ascii="华文仿宋" w:eastAsia="华文仿宋" w:hAnsi="华文仿宋" w:cs="华文仿宋" w:hint="eastAsia"/>
          <w:sz w:val="32"/>
          <w:szCs w:val="32"/>
        </w:rPr>
        <w:t>负责统一管理全区标准化工作。协调指导团体标准制定工作，推行企业标准自我声明公开，依法对标准制定和实施情况开展监督；</w:t>
      </w:r>
      <w:r>
        <w:rPr>
          <w:rFonts w:ascii="华文仿宋" w:eastAsia="华文仿宋" w:hAnsi="华文仿宋" w:cs="华文仿宋" w:hint="eastAsia"/>
          <w:bCs/>
          <w:sz w:val="32"/>
          <w:szCs w:val="32"/>
        </w:rPr>
        <w:t>十三是</w:t>
      </w:r>
      <w:r>
        <w:rPr>
          <w:rFonts w:ascii="华文仿宋" w:eastAsia="华文仿宋" w:hAnsi="华文仿宋" w:cs="华文仿宋" w:hint="eastAsia"/>
          <w:sz w:val="32"/>
          <w:szCs w:val="32"/>
        </w:rPr>
        <w:t>负责统一管理全区认证认可工作。监督管理认证认可和合格评定工作；</w:t>
      </w:r>
      <w:r>
        <w:rPr>
          <w:rFonts w:ascii="华文仿宋" w:eastAsia="华文仿宋" w:hAnsi="华文仿宋" w:cs="华文仿宋" w:hint="eastAsia"/>
          <w:bCs/>
          <w:sz w:val="32"/>
          <w:szCs w:val="32"/>
        </w:rPr>
        <w:t>十四是</w:t>
      </w:r>
      <w:r>
        <w:rPr>
          <w:rFonts w:ascii="华文仿宋" w:eastAsia="华文仿宋" w:hAnsi="华文仿宋" w:cs="华文仿宋" w:hint="eastAsia"/>
          <w:sz w:val="32"/>
          <w:szCs w:val="32"/>
        </w:rPr>
        <w:t>负责全区知识产权战略、规划的制定，负责知识产权的保护、管理，指导知识产权创造、运用和服务促进工作，负责组织指导商标、专利执法工作；十五是负责消费维权工作。组织开展有关领域消费维权工作，查处制售假冒伪劣商品等违法行为，指导消费者咨询、申诉、举报受理、处理等工作，保护经营者、消费者合法权益。十六是负责本行业、领域的应急管理工作，对本行业、领域的安全生产工作实施监督管理。十七是完成区委、区政府交办的其他任务。</w:t>
      </w:r>
    </w:p>
    <w:p w:rsidR="00ED782D" w:rsidRDefault="00ED782D" w:rsidP="00ED782D">
      <w:pPr>
        <w:snapToGrid w:val="0"/>
        <w:spacing w:line="580" w:lineRule="exact"/>
        <w:ind w:firstLineChars="200" w:firstLine="640"/>
        <w:rPr>
          <w:rFonts w:ascii="华文仿宋" w:eastAsia="华文仿宋" w:hAnsi="华文仿宋" w:cs="华文仿宋"/>
          <w:bCs/>
          <w:sz w:val="32"/>
          <w:szCs w:val="32"/>
        </w:rPr>
      </w:pPr>
      <w:r>
        <w:rPr>
          <w:rFonts w:ascii="华文仿宋" w:eastAsia="华文仿宋" w:hAnsi="华文仿宋" w:cs="华文仿宋" w:hint="eastAsia"/>
          <w:bCs/>
          <w:sz w:val="32"/>
          <w:szCs w:val="32"/>
        </w:rPr>
        <w:t>2．机构情况。石鼓区市场监督管理局设18个内设机构和7个市场监督管理所。内设机构：执法大队、</w:t>
      </w:r>
      <w:r>
        <w:rPr>
          <w:rFonts w:ascii="华文仿宋" w:eastAsia="华文仿宋" w:hAnsi="华文仿宋" w:cs="华文仿宋" w:hint="eastAsia"/>
          <w:bCs/>
          <w:color w:val="010101"/>
          <w:kern w:val="0"/>
          <w:sz w:val="32"/>
          <w:szCs w:val="32"/>
        </w:rPr>
        <w:t>办公室、政策法规股、</w:t>
      </w:r>
      <w:r>
        <w:rPr>
          <w:rFonts w:ascii="华文仿宋" w:eastAsia="华文仿宋" w:hAnsi="华文仿宋" w:cs="华文仿宋" w:hint="eastAsia"/>
          <w:sz w:val="32"/>
          <w:szCs w:val="32"/>
        </w:rPr>
        <w:t>价格监督检查和反不正当竞争股</w:t>
      </w:r>
      <w:r>
        <w:rPr>
          <w:rFonts w:ascii="华文仿宋" w:eastAsia="华文仿宋" w:hAnsi="华文仿宋" w:cs="华文仿宋" w:hint="eastAsia"/>
          <w:bCs/>
          <w:color w:val="010101"/>
          <w:kern w:val="0"/>
          <w:sz w:val="32"/>
          <w:szCs w:val="32"/>
        </w:rPr>
        <w:t>、</w:t>
      </w:r>
      <w:r>
        <w:rPr>
          <w:rFonts w:ascii="华文仿宋" w:eastAsia="华文仿宋" w:hAnsi="华文仿宋" w:cs="华文仿宋" w:hint="eastAsia"/>
          <w:sz w:val="32"/>
          <w:szCs w:val="32"/>
        </w:rPr>
        <w:t>行政审批服务股</w:t>
      </w:r>
      <w:r>
        <w:rPr>
          <w:rFonts w:ascii="华文仿宋" w:eastAsia="华文仿宋" w:hAnsi="华文仿宋" w:cs="华文仿宋" w:hint="eastAsia"/>
          <w:bCs/>
          <w:color w:val="010101"/>
          <w:kern w:val="0"/>
          <w:sz w:val="32"/>
          <w:szCs w:val="32"/>
        </w:rPr>
        <w:t>、</w:t>
      </w:r>
      <w:r>
        <w:rPr>
          <w:rFonts w:ascii="华文仿宋" w:eastAsia="华文仿宋" w:hAnsi="华文仿宋" w:cs="华文仿宋" w:hint="eastAsia"/>
          <w:sz w:val="32"/>
          <w:szCs w:val="32"/>
        </w:rPr>
        <w:t>信用监督管理股</w:t>
      </w:r>
      <w:r>
        <w:rPr>
          <w:rFonts w:ascii="华文仿宋" w:eastAsia="华文仿宋" w:hAnsi="华文仿宋" w:cs="华文仿宋" w:hint="eastAsia"/>
          <w:bCs/>
          <w:color w:val="010101"/>
          <w:kern w:val="0"/>
          <w:sz w:val="32"/>
          <w:szCs w:val="32"/>
        </w:rPr>
        <w:t>、</w:t>
      </w:r>
      <w:r>
        <w:rPr>
          <w:rFonts w:ascii="华文仿宋" w:eastAsia="华文仿宋" w:hAnsi="华文仿宋" w:cs="华文仿宋" w:hint="eastAsia"/>
          <w:sz w:val="32"/>
          <w:szCs w:val="32"/>
        </w:rPr>
        <w:t>知识产权与广告股</w:t>
      </w:r>
      <w:r>
        <w:rPr>
          <w:rFonts w:ascii="华文仿宋" w:eastAsia="华文仿宋" w:hAnsi="华文仿宋" w:cs="华文仿宋" w:hint="eastAsia"/>
          <w:bCs/>
          <w:color w:val="010101"/>
          <w:kern w:val="0"/>
          <w:sz w:val="32"/>
          <w:szCs w:val="32"/>
        </w:rPr>
        <w:t>、</w:t>
      </w:r>
      <w:r>
        <w:rPr>
          <w:rFonts w:ascii="华文仿宋" w:eastAsia="华文仿宋" w:hAnsi="华文仿宋" w:cs="华文仿宋" w:hint="eastAsia"/>
          <w:sz w:val="32"/>
          <w:szCs w:val="32"/>
        </w:rPr>
        <w:t>特种设备安全监察股</w:t>
      </w:r>
      <w:r>
        <w:rPr>
          <w:rFonts w:ascii="华文仿宋" w:eastAsia="华文仿宋" w:hAnsi="华文仿宋" w:cs="华文仿宋" w:hint="eastAsia"/>
          <w:bCs/>
          <w:color w:val="010101"/>
          <w:kern w:val="0"/>
          <w:sz w:val="32"/>
          <w:szCs w:val="32"/>
        </w:rPr>
        <w:t>、</w:t>
      </w:r>
      <w:r>
        <w:rPr>
          <w:rFonts w:ascii="华文仿宋" w:eastAsia="华文仿宋" w:hAnsi="华文仿宋" w:cs="华文仿宋" w:hint="eastAsia"/>
          <w:sz w:val="32"/>
          <w:szCs w:val="32"/>
        </w:rPr>
        <w:t>质量发展与安全监督管理股</w:t>
      </w:r>
      <w:r>
        <w:rPr>
          <w:rFonts w:ascii="华文仿宋" w:eastAsia="华文仿宋" w:hAnsi="华文仿宋" w:cs="华文仿宋" w:hint="eastAsia"/>
          <w:bCs/>
          <w:color w:val="010101"/>
          <w:kern w:val="0"/>
          <w:sz w:val="32"/>
          <w:szCs w:val="32"/>
        </w:rPr>
        <w:t>、</w:t>
      </w:r>
      <w:r>
        <w:rPr>
          <w:rFonts w:ascii="华文仿宋" w:eastAsia="华文仿宋" w:hAnsi="华文仿宋" w:cs="华文仿宋" w:hint="eastAsia"/>
          <w:sz w:val="32"/>
          <w:szCs w:val="32"/>
        </w:rPr>
        <w:t>食品生产安全监督管理股</w:t>
      </w:r>
      <w:r>
        <w:rPr>
          <w:rFonts w:ascii="华文仿宋" w:eastAsia="华文仿宋" w:hAnsi="华文仿宋" w:cs="华文仿宋" w:hint="eastAsia"/>
          <w:bCs/>
          <w:color w:val="010101"/>
          <w:kern w:val="0"/>
          <w:sz w:val="32"/>
          <w:szCs w:val="32"/>
        </w:rPr>
        <w:t>、</w:t>
      </w:r>
      <w:r>
        <w:rPr>
          <w:rFonts w:ascii="华文仿宋" w:eastAsia="华文仿宋" w:hAnsi="华文仿宋" w:cs="华文仿宋" w:hint="eastAsia"/>
          <w:sz w:val="32"/>
          <w:szCs w:val="32"/>
        </w:rPr>
        <w:t>食品经营安全监督管理股、药械化妆品监督管理股、消费者权益</w:t>
      </w:r>
      <w:proofErr w:type="gramStart"/>
      <w:r>
        <w:rPr>
          <w:rFonts w:ascii="华文仿宋" w:eastAsia="华文仿宋" w:hAnsi="华文仿宋" w:cs="华文仿宋" w:hint="eastAsia"/>
          <w:sz w:val="32"/>
          <w:szCs w:val="32"/>
        </w:rPr>
        <w:t>保护</w:t>
      </w:r>
      <w:r>
        <w:rPr>
          <w:rFonts w:ascii="华文仿宋" w:eastAsia="华文仿宋" w:hAnsi="华文仿宋" w:cs="华文仿宋" w:hint="eastAsia"/>
          <w:sz w:val="32"/>
          <w:szCs w:val="32"/>
        </w:rPr>
        <w:lastRenderedPageBreak/>
        <w:t>股</w:t>
      </w:r>
      <w:proofErr w:type="gramEnd"/>
      <w:r>
        <w:rPr>
          <w:rFonts w:ascii="华文仿宋" w:eastAsia="华文仿宋" w:hAnsi="华文仿宋" w:cs="华文仿宋" w:hint="eastAsia"/>
          <w:sz w:val="32"/>
          <w:szCs w:val="32"/>
        </w:rPr>
        <w:t>(12315投诉举报)、市场规范与网络交易监督管理股、科技和财务股、组织人事股、信息中心、非公经济党建股</w:t>
      </w:r>
      <w:r>
        <w:rPr>
          <w:rFonts w:ascii="华文仿宋" w:eastAsia="华文仿宋" w:hAnsi="华文仿宋" w:cs="华文仿宋" w:hint="eastAsia"/>
          <w:bCs/>
          <w:sz w:val="32"/>
          <w:szCs w:val="32"/>
        </w:rPr>
        <w:t>。七个市场监管所：</w:t>
      </w:r>
      <w:r>
        <w:rPr>
          <w:rFonts w:ascii="华文仿宋" w:eastAsia="华文仿宋" w:hAnsi="华文仿宋" w:cs="华文仿宋" w:hint="eastAsia"/>
          <w:sz w:val="32"/>
          <w:szCs w:val="32"/>
        </w:rPr>
        <w:t>人民市场监管所</w:t>
      </w:r>
      <w:r>
        <w:rPr>
          <w:rFonts w:ascii="华文仿宋" w:eastAsia="华文仿宋" w:hAnsi="华文仿宋" w:cs="华文仿宋" w:hint="eastAsia"/>
          <w:bCs/>
          <w:sz w:val="32"/>
          <w:szCs w:val="32"/>
        </w:rPr>
        <w:t>、</w:t>
      </w:r>
      <w:r>
        <w:rPr>
          <w:rFonts w:ascii="华文仿宋" w:eastAsia="华文仿宋" w:hAnsi="华文仿宋" w:cs="华文仿宋" w:hint="eastAsia"/>
          <w:sz w:val="32"/>
          <w:szCs w:val="32"/>
        </w:rPr>
        <w:t>角山市场监管所</w:t>
      </w:r>
      <w:r>
        <w:rPr>
          <w:rFonts w:ascii="华文仿宋" w:eastAsia="华文仿宋" w:hAnsi="华文仿宋" w:cs="华文仿宋" w:hint="eastAsia"/>
          <w:bCs/>
          <w:sz w:val="32"/>
          <w:szCs w:val="32"/>
        </w:rPr>
        <w:t>、</w:t>
      </w:r>
      <w:r>
        <w:rPr>
          <w:rFonts w:ascii="华文仿宋" w:eastAsia="华文仿宋" w:hAnsi="华文仿宋" w:cs="华文仿宋" w:hint="eastAsia"/>
          <w:sz w:val="32"/>
          <w:szCs w:val="32"/>
        </w:rPr>
        <w:t>青山市场监管所</w:t>
      </w:r>
      <w:r>
        <w:rPr>
          <w:rFonts w:ascii="华文仿宋" w:eastAsia="华文仿宋" w:hAnsi="华文仿宋" w:cs="华文仿宋" w:hint="eastAsia"/>
          <w:bCs/>
          <w:sz w:val="32"/>
          <w:szCs w:val="32"/>
        </w:rPr>
        <w:t>、</w:t>
      </w:r>
      <w:r>
        <w:rPr>
          <w:rFonts w:ascii="华文仿宋" w:eastAsia="华文仿宋" w:hAnsi="华文仿宋" w:cs="华文仿宋" w:hint="eastAsia"/>
          <w:sz w:val="32"/>
          <w:szCs w:val="32"/>
        </w:rPr>
        <w:t>潇湘市场监管所</w:t>
      </w:r>
      <w:r>
        <w:rPr>
          <w:rFonts w:ascii="华文仿宋" w:eastAsia="华文仿宋" w:hAnsi="华文仿宋" w:cs="华文仿宋" w:hint="eastAsia"/>
          <w:bCs/>
          <w:sz w:val="32"/>
          <w:szCs w:val="32"/>
        </w:rPr>
        <w:t>、</w:t>
      </w:r>
      <w:r>
        <w:rPr>
          <w:rFonts w:ascii="华文仿宋" w:eastAsia="华文仿宋" w:hAnsi="华文仿宋" w:cs="华文仿宋" w:hint="eastAsia"/>
          <w:sz w:val="32"/>
          <w:szCs w:val="32"/>
        </w:rPr>
        <w:t>五一市场监管所</w:t>
      </w:r>
      <w:r>
        <w:rPr>
          <w:rFonts w:ascii="华文仿宋" w:eastAsia="华文仿宋" w:hAnsi="华文仿宋" w:cs="华文仿宋" w:hint="eastAsia"/>
          <w:bCs/>
          <w:sz w:val="32"/>
          <w:szCs w:val="32"/>
        </w:rPr>
        <w:t>、</w:t>
      </w:r>
      <w:r>
        <w:rPr>
          <w:rFonts w:ascii="华文仿宋" w:eastAsia="华文仿宋" w:hAnsi="华文仿宋" w:cs="华文仿宋" w:hint="eastAsia"/>
          <w:sz w:val="32"/>
          <w:szCs w:val="32"/>
        </w:rPr>
        <w:t>合江市场监管所</w:t>
      </w:r>
      <w:r>
        <w:rPr>
          <w:rFonts w:ascii="华文仿宋" w:eastAsia="华文仿宋" w:hAnsi="华文仿宋" w:cs="华文仿宋" w:hint="eastAsia"/>
          <w:bCs/>
          <w:sz w:val="32"/>
          <w:szCs w:val="32"/>
        </w:rPr>
        <w:t>、</w:t>
      </w:r>
      <w:r>
        <w:rPr>
          <w:rFonts w:ascii="华文仿宋" w:eastAsia="华文仿宋" w:hAnsi="华文仿宋" w:cs="华文仿宋" w:hint="eastAsia"/>
          <w:sz w:val="32"/>
          <w:szCs w:val="32"/>
        </w:rPr>
        <w:t>黄沙湾市场监管所</w:t>
      </w:r>
      <w:r>
        <w:rPr>
          <w:rFonts w:ascii="华文仿宋" w:eastAsia="华文仿宋" w:hAnsi="华文仿宋" w:cs="华文仿宋" w:hint="eastAsia"/>
          <w:bCs/>
          <w:sz w:val="32"/>
          <w:szCs w:val="32"/>
        </w:rPr>
        <w:t>。</w:t>
      </w:r>
    </w:p>
    <w:p w:rsidR="00ED782D" w:rsidRDefault="00ED782D" w:rsidP="00ED782D">
      <w:pPr>
        <w:snapToGrid w:val="0"/>
        <w:spacing w:line="580" w:lineRule="exact"/>
        <w:ind w:firstLineChars="200" w:firstLine="640"/>
        <w:rPr>
          <w:rFonts w:ascii="华文仿宋" w:eastAsia="华文仿宋" w:hAnsi="华文仿宋" w:cs="华文仿宋"/>
          <w:bCs/>
          <w:sz w:val="32"/>
          <w:szCs w:val="32"/>
        </w:rPr>
      </w:pPr>
      <w:r>
        <w:rPr>
          <w:rFonts w:ascii="华文仿宋" w:eastAsia="华文仿宋" w:hAnsi="华文仿宋" w:cs="华文仿宋" w:hint="eastAsia"/>
          <w:bCs/>
          <w:sz w:val="32"/>
          <w:szCs w:val="32"/>
        </w:rPr>
        <w:t>3．人员情况。编制为109名（行政编制44名</w:t>
      </w:r>
      <w:r>
        <w:rPr>
          <w:rFonts w:ascii="华文仿宋" w:eastAsia="华文仿宋" w:hAnsi="华文仿宋" w:cs="华文仿宋" w:hint="eastAsia"/>
          <w:color w:val="000000"/>
          <w:sz w:val="32"/>
          <w:szCs w:val="32"/>
        </w:rPr>
        <w:t>，参公事业编制5名，</w:t>
      </w:r>
      <w:proofErr w:type="gramStart"/>
      <w:r>
        <w:rPr>
          <w:rFonts w:ascii="华文仿宋" w:eastAsia="华文仿宋" w:hAnsi="华文仿宋" w:cs="华文仿宋" w:hint="eastAsia"/>
          <w:color w:val="000000"/>
          <w:sz w:val="32"/>
          <w:szCs w:val="32"/>
        </w:rPr>
        <w:t>非参公事</w:t>
      </w:r>
      <w:proofErr w:type="gramEnd"/>
      <w:r>
        <w:rPr>
          <w:rFonts w:ascii="华文仿宋" w:eastAsia="华文仿宋" w:hAnsi="华文仿宋" w:cs="华文仿宋" w:hint="eastAsia"/>
          <w:color w:val="000000"/>
          <w:sz w:val="32"/>
          <w:szCs w:val="32"/>
        </w:rPr>
        <w:t>业编制55名,</w:t>
      </w:r>
      <w:proofErr w:type="gramStart"/>
      <w:r>
        <w:rPr>
          <w:rFonts w:ascii="华文仿宋" w:eastAsia="华文仿宋" w:hAnsi="华文仿宋" w:cs="华文仿宋" w:hint="eastAsia"/>
          <w:color w:val="000000"/>
          <w:sz w:val="32"/>
          <w:szCs w:val="32"/>
        </w:rPr>
        <w:t>工勤编</w:t>
      </w:r>
      <w:proofErr w:type="gramEnd"/>
      <w:r>
        <w:rPr>
          <w:rFonts w:ascii="华文仿宋" w:eastAsia="华文仿宋" w:hAnsi="华文仿宋" w:cs="华文仿宋" w:hint="eastAsia"/>
          <w:color w:val="000000"/>
          <w:sz w:val="32"/>
          <w:szCs w:val="32"/>
        </w:rPr>
        <w:t>5人</w:t>
      </w:r>
      <w:r>
        <w:rPr>
          <w:rFonts w:ascii="华文仿宋" w:eastAsia="华文仿宋" w:hAnsi="华文仿宋" w:cs="华文仿宋" w:hint="eastAsia"/>
          <w:bCs/>
          <w:sz w:val="32"/>
          <w:szCs w:val="32"/>
        </w:rPr>
        <w:t>）。其中：局长1名，副局长5名。</w:t>
      </w:r>
    </w:p>
    <w:p w:rsidR="00ED782D" w:rsidRDefault="00ED782D" w:rsidP="00ED782D">
      <w:pPr>
        <w:spacing w:line="600" w:lineRule="exact"/>
        <w:ind w:firstLineChars="200" w:firstLine="640"/>
        <w:textAlignment w:val="bottom"/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>4. 实际人数。2023年全局共有干部职工187人，其中在职76人，退休98人，劳务派遣人员13人。</w:t>
      </w:r>
    </w:p>
    <w:p w:rsidR="00ED782D" w:rsidRDefault="00ED782D" w:rsidP="00ED782D">
      <w:pPr>
        <w:numPr>
          <w:ilvl w:val="0"/>
          <w:numId w:val="1"/>
        </w:numPr>
        <w:spacing w:line="560" w:lineRule="exact"/>
        <w:ind w:firstLineChars="200" w:firstLine="640"/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>部门（单位）年度整体支出绩效目标，专项资金绩效目标。</w:t>
      </w:r>
    </w:p>
    <w:p w:rsidR="00ED782D" w:rsidRDefault="00ED782D" w:rsidP="00ED782D">
      <w:pPr>
        <w:widowControl/>
        <w:ind w:firstLineChars="200" w:firstLine="640"/>
        <w:jc w:val="left"/>
        <w:rPr>
          <w:rFonts w:ascii="华文仿宋" w:eastAsia="华文仿宋" w:hAnsi="华文仿宋" w:cs="华文仿宋"/>
          <w:kern w:val="0"/>
          <w:sz w:val="32"/>
          <w:szCs w:val="32"/>
        </w:rPr>
      </w:pPr>
      <w:r>
        <w:rPr>
          <w:rFonts w:ascii="华文仿宋" w:eastAsia="华文仿宋" w:hAnsi="华文仿宋" w:cs="华文仿宋" w:hint="eastAsia"/>
          <w:kern w:val="0"/>
          <w:sz w:val="32"/>
          <w:szCs w:val="32"/>
        </w:rPr>
        <w:t>整体支出</w:t>
      </w:r>
      <w:r>
        <w:rPr>
          <w:rFonts w:ascii="华文仿宋" w:eastAsia="华文仿宋" w:hAnsi="华文仿宋" w:cs="华文仿宋" w:hint="eastAsia"/>
          <w:sz w:val="32"/>
          <w:szCs w:val="32"/>
        </w:rPr>
        <w:t>绩效</w:t>
      </w:r>
      <w:r>
        <w:rPr>
          <w:rFonts w:ascii="华文仿宋" w:eastAsia="华文仿宋" w:hAnsi="华文仿宋" w:cs="华文仿宋" w:hint="eastAsia"/>
          <w:kern w:val="0"/>
          <w:sz w:val="32"/>
          <w:szCs w:val="32"/>
        </w:rPr>
        <w:t>目标：</w:t>
      </w:r>
    </w:p>
    <w:p w:rsidR="00ED782D" w:rsidRDefault="00ED782D" w:rsidP="00ED782D">
      <w:pPr>
        <w:widowControl/>
        <w:ind w:firstLineChars="200" w:firstLine="640"/>
        <w:jc w:val="left"/>
        <w:rPr>
          <w:rFonts w:ascii="华文仿宋" w:eastAsia="华文仿宋" w:hAnsi="华文仿宋" w:cs="华文仿宋"/>
          <w:kern w:val="0"/>
          <w:sz w:val="32"/>
          <w:szCs w:val="32"/>
        </w:rPr>
      </w:pPr>
      <w:r>
        <w:rPr>
          <w:rFonts w:ascii="华文仿宋" w:eastAsia="华文仿宋" w:hAnsi="华文仿宋" w:cs="华文仿宋" w:hint="eastAsia"/>
          <w:kern w:val="0"/>
          <w:sz w:val="32"/>
          <w:szCs w:val="32"/>
        </w:rPr>
        <w:t>1．贯彻执行党的路线、方针、政策、区委、区政府及上级的决议、决定。</w:t>
      </w:r>
    </w:p>
    <w:p w:rsidR="00ED782D" w:rsidRDefault="00ED782D" w:rsidP="00ED782D">
      <w:pPr>
        <w:widowControl/>
        <w:ind w:firstLineChars="200" w:firstLine="640"/>
        <w:jc w:val="left"/>
        <w:rPr>
          <w:rFonts w:ascii="华文仿宋" w:eastAsia="华文仿宋" w:hAnsi="华文仿宋" w:cs="华文仿宋"/>
          <w:kern w:val="0"/>
          <w:sz w:val="32"/>
          <w:szCs w:val="32"/>
        </w:rPr>
      </w:pPr>
      <w:r>
        <w:rPr>
          <w:rFonts w:ascii="华文仿宋" w:eastAsia="华文仿宋" w:hAnsi="华文仿宋" w:cs="华文仿宋" w:hint="eastAsia"/>
          <w:kern w:val="0"/>
          <w:sz w:val="32"/>
          <w:szCs w:val="32"/>
        </w:rPr>
        <w:t>2．认真</w:t>
      </w:r>
      <w:proofErr w:type="gramStart"/>
      <w:r>
        <w:rPr>
          <w:rFonts w:ascii="华文仿宋" w:eastAsia="华文仿宋" w:hAnsi="华文仿宋" w:cs="华文仿宋" w:hint="eastAsia"/>
          <w:kern w:val="0"/>
          <w:sz w:val="32"/>
          <w:szCs w:val="32"/>
        </w:rPr>
        <w:t>推进商</w:t>
      </w:r>
      <w:proofErr w:type="gramEnd"/>
      <w:r>
        <w:rPr>
          <w:rFonts w:ascii="华文仿宋" w:eastAsia="华文仿宋" w:hAnsi="华文仿宋" w:cs="华文仿宋" w:hint="eastAsia"/>
          <w:kern w:val="0"/>
          <w:sz w:val="32"/>
          <w:szCs w:val="32"/>
        </w:rPr>
        <w:t>事制度改革；</w:t>
      </w:r>
    </w:p>
    <w:p w:rsidR="00ED782D" w:rsidRDefault="00ED782D" w:rsidP="00ED782D">
      <w:pPr>
        <w:widowControl/>
        <w:ind w:firstLineChars="200" w:firstLine="640"/>
        <w:jc w:val="left"/>
        <w:rPr>
          <w:rFonts w:ascii="华文仿宋" w:eastAsia="华文仿宋" w:hAnsi="华文仿宋" w:cs="华文仿宋"/>
          <w:kern w:val="0"/>
          <w:sz w:val="32"/>
          <w:szCs w:val="32"/>
        </w:rPr>
      </w:pPr>
      <w:r>
        <w:rPr>
          <w:rFonts w:ascii="华文仿宋" w:eastAsia="华文仿宋" w:hAnsi="华文仿宋" w:cs="华文仿宋" w:hint="eastAsia"/>
          <w:kern w:val="0"/>
          <w:sz w:val="32"/>
          <w:szCs w:val="32"/>
        </w:rPr>
        <w:t>3．加强分局和基层市场监管所标准化建设；</w:t>
      </w:r>
    </w:p>
    <w:p w:rsidR="00ED782D" w:rsidRDefault="00ED782D" w:rsidP="00ED782D">
      <w:pPr>
        <w:spacing w:line="600" w:lineRule="exact"/>
        <w:ind w:firstLineChars="200" w:firstLine="640"/>
        <w:textAlignment w:val="bottom"/>
        <w:rPr>
          <w:rFonts w:ascii="华文仿宋" w:eastAsia="华文仿宋" w:hAnsi="华文仿宋" w:cs="华文仿宋"/>
          <w:kern w:val="0"/>
          <w:sz w:val="32"/>
          <w:szCs w:val="32"/>
        </w:rPr>
      </w:pPr>
      <w:r>
        <w:rPr>
          <w:rFonts w:ascii="华文仿宋" w:eastAsia="华文仿宋" w:hAnsi="华文仿宋" w:cs="华文仿宋" w:hint="eastAsia"/>
          <w:kern w:val="0"/>
          <w:sz w:val="32"/>
          <w:szCs w:val="32"/>
        </w:rPr>
        <w:t>4．深入履行市场监管职责。</w:t>
      </w:r>
    </w:p>
    <w:p w:rsidR="00ED782D" w:rsidRDefault="00ED782D" w:rsidP="00ED782D">
      <w:pPr>
        <w:spacing w:line="600" w:lineRule="exact"/>
        <w:ind w:firstLineChars="200" w:firstLine="640"/>
        <w:textAlignment w:val="bottom"/>
        <w:rPr>
          <w:rFonts w:ascii="华文仿宋" w:eastAsia="华文仿宋" w:hAnsi="华文仿宋" w:cs="华文仿宋"/>
          <w:kern w:val="0"/>
          <w:sz w:val="32"/>
          <w:szCs w:val="32"/>
        </w:rPr>
      </w:pPr>
      <w:r>
        <w:rPr>
          <w:rFonts w:ascii="华文仿宋" w:eastAsia="华文仿宋" w:hAnsi="华文仿宋" w:cs="华文仿宋" w:hint="eastAsia"/>
          <w:kern w:val="0"/>
          <w:sz w:val="32"/>
          <w:szCs w:val="32"/>
        </w:rPr>
        <w:t>实际完成情况：</w:t>
      </w:r>
    </w:p>
    <w:p w:rsidR="00ED782D" w:rsidRDefault="00ED782D" w:rsidP="00ED782D">
      <w:pPr>
        <w:widowControl/>
        <w:ind w:firstLineChars="200" w:firstLine="640"/>
        <w:rPr>
          <w:rFonts w:ascii="华文仿宋" w:eastAsia="华文仿宋" w:hAnsi="华文仿宋" w:cs="华文仿宋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华文仿宋" w:eastAsia="华文仿宋" w:hAnsi="华文仿宋" w:cs="华文仿宋" w:hint="eastAsia"/>
          <w:color w:val="000000"/>
          <w:kern w:val="0"/>
          <w:sz w:val="32"/>
          <w:szCs w:val="32"/>
          <w:shd w:val="clear" w:color="auto" w:fill="FFFFFF"/>
        </w:rPr>
        <w:t>1.开展打击传销、打击制售假冒伪劣、查处取缔无证无照经营、产品质量监管、特种设备监管、商标广告监管、企业信用监管、食品药品化妆品监管、价格执法监管和消费者权益保护等各类专项整治执法行动；</w:t>
      </w:r>
    </w:p>
    <w:p w:rsidR="00ED782D" w:rsidRDefault="00ED782D" w:rsidP="00ED782D">
      <w:pPr>
        <w:widowControl/>
        <w:ind w:leftChars="304" w:left="1070" w:hangingChars="135" w:hanging="432"/>
        <w:rPr>
          <w:rFonts w:ascii="华文仿宋" w:eastAsia="华文仿宋" w:hAnsi="华文仿宋" w:cs="华文仿宋"/>
          <w:kern w:val="0"/>
          <w:sz w:val="32"/>
          <w:szCs w:val="32"/>
        </w:rPr>
      </w:pPr>
      <w:r>
        <w:rPr>
          <w:rFonts w:ascii="华文仿宋" w:eastAsia="华文仿宋" w:hAnsi="华文仿宋" w:cs="华文仿宋" w:hint="eastAsia"/>
          <w:kern w:val="0"/>
          <w:sz w:val="32"/>
          <w:szCs w:val="32"/>
        </w:rPr>
        <w:t>2. 深入</w:t>
      </w:r>
      <w:proofErr w:type="gramStart"/>
      <w:r>
        <w:rPr>
          <w:rFonts w:ascii="华文仿宋" w:eastAsia="华文仿宋" w:hAnsi="华文仿宋" w:cs="华文仿宋" w:hint="eastAsia"/>
          <w:kern w:val="0"/>
          <w:sz w:val="32"/>
          <w:szCs w:val="32"/>
        </w:rPr>
        <w:t>推进商</w:t>
      </w:r>
      <w:proofErr w:type="gramEnd"/>
      <w:r>
        <w:rPr>
          <w:rFonts w:ascii="华文仿宋" w:eastAsia="华文仿宋" w:hAnsi="华文仿宋" w:cs="华文仿宋" w:hint="eastAsia"/>
          <w:kern w:val="0"/>
          <w:sz w:val="32"/>
          <w:szCs w:val="32"/>
        </w:rPr>
        <w:t>事制度改革；</w:t>
      </w:r>
    </w:p>
    <w:p w:rsidR="00ED782D" w:rsidRDefault="00ED782D" w:rsidP="00ED782D">
      <w:pPr>
        <w:widowControl/>
        <w:ind w:firstLineChars="200" w:firstLine="640"/>
        <w:rPr>
          <w:rFonts w:ascii="华文仿宋" w:eastAsia="华文仿宋" w:hAnsi="华文仿宋" w:cs="华文仿宋"/>
          <w:kern w:val="0"/>
          <w:sz w:val="32"/>
          <w:szCs w:val="32"/>
        </w:rPr>
      </w:pPr>
      <w:r>
        <w:rPr>
          <w:rFonts w:ascii="华文仿宋" w:eastAsia="华文仿宋" w:hAnsi="华文仿宋" w:cs="华文仿宋" w:hint="eastAsia"/>
          <w:kern w:val="0"/>
          <w:sz w:val="32"/>
          <w:szCs w:val="32"/>
        </w:rPr>
        <w:t>3. 加强区局和基层市管所标准化建设；</w:t>
      </w:r>
    </w:p>
    <w:p w:rsidR="00ED782D" w:rsidRDefault="00ED782D" w:rsidP="00ED782D">
      <w:pPr>
        <w:widowControl/>
        <w:ind w:firstLineChars="200" w:firstLine="640"/>
        <w:rPr>
          <w:rFonts w:ascii="华文仿宋" w:eastAsia="华文仿宋" w:hAnsi="华文仿宋" w:cs="华文仿宋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华文仿宋" w:eastAsia="华文仿宋" w:hAnsi="华文仿宋" w:cs="华文仿宋" w:hint="eastAsia"/>
          <w:kern w:val="0"/>
          <w:sz w:val="32"/>
          <w:szCs w:val="32"/>
        </w:rPr>
        <w:t>4. 加强</w:t>
      </w:r>
      <w:r>
        <w:rPr>
          <w:rFonts w:ascii="华文仿宋" w:eastAsia="华文仿宋" w:hAnsi="华文仿宋" w:cs="华文仿宋" w:hint="eastAsia"/>
          <w:color w:val="000000"/>
          <w:kern w:val="0"/>
          <w:sz w:val="32"/>
          <w:szCs w:val="32"/>
          <w:shd w:val="clear" w:color="auto" w:fill="FFFFFF"/>
        </w:rPr>
        <w:t>安全生产和校园周边整治；</w:t>
      </w:r>
    </w:p>
    <w:p w:rsidR="00ED782D" w:rsidRDefault="00ED782D" w:rsidP="00ED782D">
      <w:pPr>
        <w:widowControl/>
        <w:ind w:firstLineChars="200" w:firstLine="640"/>
        <w:rPr>
          <w:rFonts w:ascii="华文仿宋" w:eastAsia="华文仿宋" w:hAnsi="华文仿宋" w:cs="华文仿宋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华文仿宋" w:eastAsia="华文仿宋" w:hAnsi="华文仿宋" w:cs="华文仿宋" w:hint="eastAsia"/>
          <w:color w:val="000000"/>
          <w:kern w:val="0"/>
          <w:sz w:val="32"/>
          <w:szCs w:val="32"/>
          <w:shd w:val="clear" w:color="auto" w:fill="FFFFFF"/>
        </w:rPr>
        <w:t>5.做好农贸市场快检、农产品和食品抽检和商品检测；</w:t>
      </w:r>
    </w:p>
    <w:p w:rsidR="00ED782D" w:rsidRDefault="00ED782D" w:rsidP="00ED782D">
      <w:pPr>
        <w:spacing w:line="600" w:lineRule="exact"/>
        <w:ind w:firstLineChars="200" w:firstLine="640"/>
        <w:textAlignment w:val="bottom"/>
        <w:rPr>
          <w:rFonts w:ascii="华文仿宋" w:eastAsia="华文仿宋" w:hAnsi="华文仿宋" w:cs="华文仿宋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华文仿宋" w:eastAsia="华文仿宋" w:hAnsi="华文仿宋" w:cs="华文仿宋" w:hint="eastAsia"/>
          <w:color w:val="000000"/>
          <w:kern w:val="0"/>
          <w:sz w:val="32"/>
          <w:szCs w:val="32"/>
          <w:shd w:val="clear" w:color="auto" w:fill="FFFFFF"/>
        </w:rPr>
        <w:lastRenderedPageBreak/>
        <w:t>6.做好区域发明专利培育。</w:t>
      </w:r>
    </w:p>
    <w:p w:rsidR="00ED782D" w:rsidRDefault="00ED782D" w:rsidP="00ED782D">
      <w:pPr>
        <w:spacing w:line="560" w:lineRule="exact"/>
        <w:ind w:firstLineChars="200" w:firstLine="640"/>
        <w:rPr>
          <w:rFonts w:eastAsia="仿宋"/>
          <w:sz w:val="30"/>
          <w:szCs w:val="30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>专项资金绩效目标：围绕区“争先进位”总目标，立足新发展阶段，贯彻新发展理念，构建新发展格局，不断优化营商环境，强化政策供给，维护市场秩序，守</w:t>
      </w:r>
      <w:proofErr w:type="gramStart"/>
      <w:r>
        <w:rPr>
          <w:rFonts w:ascii="华文仿宋" w:eastAsia="华文仿宋" w:hAnsi="华文仿宋" w:cs="华文仿宋" w:hint="eastAsia"/>
          <w:sz w:val="32"/>
          <w:szCs w:val="32"/>
        </w:rPr>
        <w:t>牢安全</w:t>
      </w:r>
      <w:proofErr w:type="gramEnd"/>
      <w:r>
        <w:rPr>
          <w:rFonts w:ascii="华文仿宋" w:eastAsia="华文仿宋" w:hAnsi="华文仿宋" w:cs="华文仿宋" w:hint="eastAsia"/>
          <w:sz w:val="32"/>
          <w:szCs w:val="32"/>
        </w:rPr>
        <w:t>底线，营造放心消费环境，推动经济高质量发展。</w:t>
      </w:r>
    </w:p>
    <w:p w:rsidR="00ED782D" w:rsidRDefault="00ED782D" w:rsidP="00ED782D">
      <w:pPr>
        <w:pStyle w:val="a7"/>
        <w:spacing w:line="560" w:lineRule="exact"/>
        <w:ind w:firstLine="643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二、一般公共预算支出情况</w:t>
      </w:r>
    </w:p>
    <w:p w:rsidR="00ED782D" w:rsidRDefault="00ED782D" w:rsidP="00ED782D">
      <w:pPr>
        <w:pStyle w:val="a7"/>
        <w:spacing w:line="560" w:lineRule="exact"/>
        <w:ind w:firstLine="640"/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>决算支出2052.99万元：其中基本支出1909.85万元，项目支出143.14万元。</w:t>
      </w:r>
    </w:p>
    <w:p w:rsidR="00ED782D" w:rsidRDefault="00ED782D" w:rsidP="00ED782D">
      <w:pPr>
        <w:pStyle w:val="a7"/>
        <w:spacing w:line="560" w:lineRule="exact"/>
        <w:ind w:firstLine="600"/>
        <w:rPr>
          <w:rFonts w:ascii="Times New Roman" w:eastAsia="仿宋" w:hAnsi="Times New Roman"/>
          <w:sz w:val="30"/>
          <w:szCs w:val="30"/>
        </w:rPr>
      </w:pPr>
      <w:r>
        <w:rPr>
          <w:rFonts w:ascii="Times New Roman" w:eastAsia="仿宋" w:hAnsi="Times New Roman"/>
          <w:sz w:val="30"/>
          <w:szCs w:val="30"/>
        </w:rPr>
        <w:t>（一）基本支出情况</w:t>
      </w:r>
    </w:p>
    <w:p w:rsidR="00ED782D" w:rsidRDefault="00ED782D" w:rsidP="00ED782D">
      <w:pPr>
        <w:pStyle w:val="a7"/>
        <w:spacing w:line="560" w:lineRule="exact"/>
        <w:ind w:firstLine="600"/>
        <w:rPr>
          <w:rFonts w:ascii="仿宋_GB2312" w:eastAsia="仿宋_GB2312" w:hAnsi="仿宋_GB2312"/>
          <w:sz w:val="32"/>
        </w:rPr>
      </w:pPr>
      <w:r>
        <w:rPr>
          <w:rFonts w:ascii="Times New Roman" w:eastAsia="仿宋" w:hAnsi="Times New Roman" w:hint="eastAsia"/>
          <w:sz w:val="30"/>
          <w:szCs w:val="30"/>
        </w:rPr>
        <w:t>基本支出</w:t>
      </w:r>
      <w:r>
        <w:rPr>
          <w:rFonts w:ascii="Times New Roman" w:eastAsia="仿宋" w:hAnsi="Times New Roman" w:hint="eastAsia"/>
          <w:sz w:val="30"/>
          <w:szCs w:val="30"/>
        </w:rPr>
        <w:t>1909.85</w:t>
      </w:r>
      <w:r>
        <w:rPr>
          <w:rFonts w:ascii="Times New Roman" w:eastAsia="仿宋" w:hAnsi="Times New Roman" w:hint="eastAsia"/>
          <w:sz w:val="30"/>
          <w:szCs w:val="30"/>
        </w:rPr>
        <w:t>万元。</w:t>
      </w:r>
      <w:r>
        <w:rPr>
          <w:rFonts w:ascii="仿宋_GB2312" w:eastAsia="仿宋_GB2312" w:hAnsi="仿宋_GB2312" w:hint="eastAsia"/>
          <w:sz w:val="32"/>
        </w:rPr>
        <w:t>其中人员经费：1657万元，公用经费：2582.85万元。</w:t>
      </w:r>
    </w:p>
    <w:p w:rsidR="00ED782D" w:rsidRDefault="00ED782D" w:rsidP="00ED782D">
      <w:pPr>
        <w:pStyle w:val="a7"/>
        <w:numPr>
          <w:ilvl w:val="0"/>
          <w:numId w:val="2"/>
        </w:numPr>
        <w:spacing w:line="560" w:lineRule="exact"/>
        <w:ind w:firstLine="600"/>
        <w:rPr>
          <w:rFonts w:ascii="Times New Roman" w:eastAsia="仿宋" w:hAnsi="Times New Roman"/>
          <w:sz w:val="30"/>
          <w:szCs w:val="30"/>
        </w:rPr>
      </w:pPr>
      <w:r>
        <w:rPr>
          <w:rFonts w:ascii="Times New Roman" w:eastAsia="仿宋" w:hAnsi="Times New Roman"/>
          <w:sz w:val="30"/>
          <w:szCs w:val="30"/>
        </w:rPr>
        <w:t>项目支出情况</w:t>
      </w:r>
    </w:p>
    <w:p w:rsidR="00ED782D" w:rsidRDefault="00ED782D" w:rsidP="00ED782D">
      <w:pPr>
        <w:pStyle w:val="a7"/>
        <w:spacing w:line="560" w:lineRule="exact"/>
        <w:ind w:firstLine="600"/>
        <w:rPr>
          <w:rFonts w:ascii="Times New Roman" w:eastAsia="仿宋" w:hAnsi="Times New Roman"/>
          <w:sz w:val="30"/>
          <w:szCs w:val="30"/>
        </w:rPr>
      </w:pPr>
      <w:r>
        <w:rPr>
          <w:rFonts w:ascii="Times New Roman" w:eastAsia="仿宋" w:hAnsi="Times New Roman" w:hint="eastAsia"/>
          <w:sz w:val="30"/>
          <w:szCs w:val="30"/>
        </w:rPr>
        <w:t xml:space="preserve"> </w:t>
      </w:r>
      <w:r>
        <w:rPr>
          <w:rFonts w:ascii="Times New Roman" w:eastAsia="仿宋" w:hAnsi="Times New Roman" w:hint="eastAsia"/>
          <w:sz w:val="30"/>
          <w:szCs w:val="30"/>
        </w:rPr>
        <w:t>项目支出共</w:t>
      </w:r>
      <w:r>
        <w:rPr>
          <w:rFonts w:ascii="Times New Roman" w:eastAsia="仿宋" w:hAnsi="Times New Roman" w:hint="eastAsia"/>
          <w:sz w:val="30"/>
          <w:szCs w:val="30"/>
        </w:rPr>
        <w:t>143.14</w:t>
      </w:r>
      <w:r>
        <w:rPr>
          <w:rFonts w:ascii="Times New Roman" w:eastAsia="仿宋" w:hAnsi="Times New Roman" w:hint="eastAsia"/>
          <w:sz w:val="30"/>
          <w:szCs w:val="30"/>
        </w:rPr>
        <w:t>万元：</w:t>
      </w:r>
    </w:p>
    <w:p w:rsidR="00ED782D" w:rsidRDefault="00ED782D" w:rsidP="00ED782D">
      <w:pPr>
        <w:widowControl/>
        <w:numPr>
          <w:ilvl w:val="0"/>
          <w:numId w:val="3"/>
        </w:numPr>
        <w:spacing w:line="580" w:lineRule="exact"/>
        <w:ind w:firstLineChars="200" w:firstLine="640"/>
        <w:rPr>
          <w:rFonts w:ascii="华文仿宋" w:eastAsia="华文仿宋" w:hAnsi="华文仿宋" w:cs="华文仿宋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华文仿宋" w:eastAsia="华文仿宋" w:hAnsi="华文仿宋" w:cs="华文仿宋" w:hint="eastAsia"/>
          <w:color w:val="000000"/>
          <w:kern w:val="0"/>
          <w:sz w:val="32"/>
          <w:szCs w:val="32"/>
          <w:shd w:val="clear" w:color="auto" w:fill="FFFFFF"/>
        </w:rPr>
        <w:t>开展打击传销、打击制售假冒伪劣、查处取缔无证无照经营、产品质量监管、特种设备监管、商标广告监管、企业信用监管、食品药品化妆品监管、价格执法监管和消费者权益保护等各类专项整治执法行动；</w:t>
      </w:r>
    </w:p>
    <w:p w:rsidR="00ED782D" w:rsidRDefault="00ED782D" w:rsidP="00ED782D">
      <w:pPr>
        <w:widowControl/>
        <w:spacing w:line="580" w:lineRule="exact"/>
        <w:ind w:leftChars="304" w:left="1070" w:hangingChars="135" w:hanging="432"/>
        <w:rPr>
          <w:rFonts w:ascii="华文仿宋" w:eastAsia="华文仿宋" w:hAnsi="华文仿宋" w:cs="华文仿宋"/>
          <w:kern w:val="0"/>
          <w:sz w:val="32"/>
          <w:szCs w:val="32"/>
        </w:rPr>
      </w:pPr>
      <w:r>
        <w:rPr>
          <w:rFonts w:ascii="华文仿宋" w:eastAsia="华文仿宋" w:hAnsi="华文仿宋" w:cs="华文仿宋" w:hint="eastAsia"/>
          <w:kern w:val="0"/>
          <w:sz w:val="32"/>
          <w:szCs w:val="32"/>
        </w:rPr>
        <w:t>2. 深入</w:t>
      </w:r>
      <w:proofErr w:type="gramStart"/>
      <w:r>
        <w:rPr>
          <w:rFonts w:ascii="华文仿宋" w:eastAsia="华文仿宋" w:hAnsi="华文仿宋" w:cs="华文仿宋" w:hint="eastAsia"/>
          <w:kern w:val="0"/>
          <w:sz w:val="32"/>
          <w:szCs w:val="32"/>
        </w:rPr>
        <w:t>推进商</w:t>
      </w:r>
      <w:proofErr w:type="gramEnd"/>
      <w:r>
        <w:rPr>
          <w:rFonts w:ascii="华文仿宋" w:eastAsia="华文仿宋" w:hAnsi="华文仿宋" w:cs="华文仿宋" w:hint="eastAsia"/>
          <w:kern w:val="0"/>
          <w:sz w:val="32"/>
          <w:szCs w:val="32"/>
        </w:rPr>
        <w:t>事制度改革；</w:t>
      </w:r>
    </w:p>
    <w:p w:rsidR="00ED782D" w:rsidRDefault="00ED782D" w:rsidP="00ED782D">
      <w:pPr>
        <w:widowControl/>
        <w:spacing w:line="580" w:lineRule="exact"/>
        <w:ind w:firstLineChars="200" w:firstLine="640"/>
        <w:rPr>
          <w:rFonts w:ascii="华文仿宋" w:eastAsia="华文仿宋" w:hAnsi="华文仿宋" w:cs="华文仿宋"/>
          <w:kern w:val="0"/>
          <w:sz w:val="32"/>
          <w:szCs w:val="32"/>
        </w:rPr>
      </w:pPr>
      <w:r>
        <w:rPr>
          <w:rFonts w:ascii="华文仿宋" w:eastAsia="华文仿宋" w:hAnsi="华文仿宋" w:cs="华文仿宋" w:hint="eastAsia"/>
          <w:kern w:val="0"/>
          <w:sz w:val="32"/>
          <w:szCs w:val="32"/>
        </w:rPr>
        <w:t>3. 加强区局和基层市管所标准化建设；</w:t>
      </w:r>
    </w:p>
    <w:p w:rsidR="00ED782D" w:rsidRDefault="00ED782D" w:rsidP="00ED782D">
      <w:pPr>
        <w:widowControl/>
        <w:spacing w:line="580" w:lineRule="exact"/>
        <w:ind w:firstLineChars="200" w:firstLine="640"/>
        <w:rPr>
          <w:rFonts w:ascii="华文仿宋" w:eastAsia="华文仿宋" w:hAnsi="华文仿宋" w:cs="华文仿宋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华文仿宋" w:eastAsia="华文仿宋" w:hAnsi="华文仿宋" w:cs="华文仿宋" w:hint="eastAsia"/>
          <w:kern w:val="0"/>
          <w:sz w:val="32"/>
          <w:szCs w:val="32"/>
        </w:rPr>
        <w:t>4. 加强</w:t>
      </w:r>
      <w:r>
        <w:rPr>
          <w:rFonts w:ascii="华文仿宋" w:eastAsia="华文仿宋" w:hAnsi="华文仿宋" w:cs="华文仿宋" w:hint="eastAsia"/>
          <w:color w:val="000000"/>
          <w:kern w:val="0"/>
          <w:sz w:val="32"/>
          <w:szCs w:val="32"/>
          <w:shd w:val="clear" w:color="auto" w:fill="FFFFFF"/>
        </w:rPr>
        <w:t>安全生产和校园周边整治；</w:t>
      </w:r>
    </w:p>
    <w:p w:rsidR="00ED782D" w:rsidRDefault="00ED782D" w:rsidP="00ED782D">
      <w:pPr>
        <w:widowControl/>
        <w:spacing w:line="580" w:lineRule="exact"/>
        <w:ind w:firstLineChars="200" w:firstLine="640"/>
        <w:rPr>
          <w:rFonts w:ascii="华文仿宋" w:eastAsia="华文仿宋" w:hAnsi="华文仿宋" w:cs="华文仿宋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华文仿宋" w:eastAsia="华文仿宋" w:hAnsi="华文仿宋" w:cs="华文仿宋" w:hint="eastAsia"/>
          <w:color w:val="000000"/>
          <w:kern w:val="0"/>
          <w:sz w:val="32"/>
          <w:szCs w:val="32"/>
          <w:shd w:val="clear" w:color="auto" w:fill="FFFFFF"/>
        </w:rPr>
        <w:t>5. 做好农贸市场快检、农产品和食品抽检和商品检测；</w:t>
      </w:r>
    </w:p>
    <w:p w:rsidR="00ED782D" w:rsidRDefault="00ED782D" w:rsidP="00ED782D">
      <w:pPr>
        <w:spacing w:line="580" w:lineRule="exact"/>
        <w:ind w:firstLineChars="200" w:firstLine="640"/>
        <w:rPr>
          <w:rFonts w:ascii="华文仿宋" w:eastAsia="华文仿宋" w:hAnsi="华文仿宋" w:cs="华文仿宋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华文仿宋" w:eastAsia="华文仿宋" w:hAnsi="华文仿宋" w:cs="华文仿宋" w:hint="eastAsia"/>
          <w:color w:val="000000"/>
          <w:kern w:val="0"/>
          <w:sz w:val="32"/>
          <w:szCs w:val="32"/>
          <w:shd w:val="clear" w:color="auto" w:fill="FFFFFF"/>
        </w:rPr>
        <w:t>6. 做好区域发明专利培育。</w:t>
      </w:r>
    </w:p>
    <w:p w:rsidR="00ED782D" w:rsidRDefault="00ED782D" w:rsidP="00ED782D">
      <w:pPr>
        <w:spacing w:line="580" w:lineRule="exact"/>
        <w:ind w:leftChars="200" w:left="420"/>
        <w:rPr>
          <w:rFonts w:ascii="华文仿宋" w:eastAsia="华文仿宋" w:hAnsi="华文仿宋" w:cs="华文仿宋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宋体" w:hAnsi="宋体" w:cs="宋体" w:hint="eastAsia"/>
          <w:b/>
          <w:bCs/>
          <w:sz w:val="32"/>
          <w:szCs w:val="32"/>
        </w:rPr>
        <w:t>三、部门整体支出绩效情况</w:t>
      </w:r>
    </w:p>
    <w:p w:rsidR="00ED782D" w:rsidRDefault="00ED782D" w:rsidP="00ED782D">
      <w:pPr>
        <w:spacing w:line="580" w:lineRule="exact"/>
        <w:ind w:firstLineChars="200" w:firstLine="641"/>
        <w:rPr>
          <w:rFonts w:ascii="华文仿宋" w:eastAsia="华文仿宋" w:hAnsi="华文仿宋" w:cs="华文仿宋"/>
          <w:b/>
          <w:bCs/>
          <w:sz w:val="32"/>
          <w:szCs w:val="32"/>
        </w:rPr>
      </w:pPr>
      <w:r>
        <w:rPr>
          <w:rFonts w:ascii="华文仿宋" w:eastAsia="华文仿宋" w:hAnsi="华文仿宋" w:cs="华文仿宋" w:hint="eastAsia"/>
          <w:b/>
          <w:bCs/>
          <w:sz w:val="32"/>
          <w:szCs w:val="32"/>
        </w:rPr>
        <w:t>（一）</w:t>
      </w:r>
      <w:proofErr w:type="gramStart"/>
      <w:r>
        <w:rPr>
          <w:rFonts w:ascii="华文仿宋" w:eastAsia="华文仿宋" w:hAnsi="华文仿宋" w:cs="华文仿宋" w:hint="eastAsia"/>
          <w:b/>
          <w:bCs/>
          <w:sz w:val="32"/>
          <w:szCs w:val="32"/>
        </w:rPr>
        <w:t>深化商</w:t>
      </w:r>
      <w:proofErr w:type="gramEnd"/>
      <w:r>
        <w:rPr>
          <w:rFonts w:ascii="华文仿宋" w:eastAsia="华文仿宋" w:hAnsi="华文仿宋" w:cs="华文仿宋" w:hint="eastAsia"/>
          <w:b/>
          <w:bCs/>
          <w:sz w:val="32"/>
          <w:szCs w:val="32"/>
        </w:rPr>
        <w:t>事制度改革，激发市场主体活力</w:t>
      </w:r>
    </w:p>
    <w:p w:rsidR="00ED782D" w:rsidRDefault="00ED782D" w:rsidP="00ED782D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坚持以深化制度改革营造优良发展环境，以优质服务促进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市场主体快速健康发展。截至年末，全区共有市场主体31288户，其中：企业（含农专）7433户、个体工商户23855户，年内新增市场主体4436户（其中：企业新增872户，个体工商户新增3564户），同比增长15.2%，为区域经济发展注入了活力。</w:t>
      </w:r>
    </w:p>
    <w:p w:rsidR="00ED782D" w:rsidRDefault="00ED782D" w:rsidP="00ED782D">
      <w:pPr>
        <w:numPr>
          <w:ilvl w:val="0"/>
          <w:numId w:val="4"/>
        </w:numPr>
        <w:tabs>
          <w:tab w:val="left" w:pos="312"/>
        </w:tabs>
        <w:spacing w:line="580" w:lineRule="exact"/>
        <w:ind w:firstLineChars="200" w:firstLine="641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华文仿宋" w:eastAsia="华文仿宋" w:hAnsi="华文仿宋" w:cs="华文仿宋" w:hint="eastAsia"/>
          <w:b/>
          <w:bCs/>
          <w:sz w:val="32"/>
          <w:szCs w:val="32"/>
        </w:rPr>
        <w:t>降低市场准入退出门槛。</w:t>
      </w:r>
      <w:r>
        <w:rPr>
          <w:rFonts w:ascii="仿宋_GB2312" w:eastAsia="仿宋_GB2312" w:hAnsi="仿宋_GB2312" w:cs="仿宋_GB2312" w:hint="eastAsia"/>
          <w:sz w:val="32"/>
          <w:szCs w:val="32"/>
        </w:rPr>
        <w:t>继续推行住所（经营场所）承诺制，进一步放宽住所登记条件，推行“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一址多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照”，允许“一照多址”。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推行容缺受理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，方便市场主体办事。对个体工商户转型升级为企业的，允许依法沿用原字号。积极推行简易注销，压缩企业清算公告时间，将登报公告改为网上公告，方便企业退出。</w:t>
      </w:r>
    </w:p>
    <w:p w:rsidR="00ED782D" w:rsidRDefault="00ED782D" w:rsidP="00ED782D">
      <w:pPr>
        <w:numPr>
          <w:ilvl w:val="0"/>
          <w:numId w:val="4"/>
        </w:numPr>
        <w:tabs>
          <w:tab w:val="left" w:pos="312"/>
        </w:tabs>
        <w:spacing w:line="580" w:lineRule="exact"/>
        <w:ind w:firstLineChars="200" w:firstLine="641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华文仿宋" w:eastAsia="华文仿宋" w:hAnsi="华文仿宋" w:cs="华文仿宋" w:hint="eastAsia"/>
          <w:b/>
          <w:bCs/>
          <w:sz w:val="32"/>
          <w:szCs w:val="32"/>
        </w:rPr>
        <w:t>优化登记注册服务。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提供企业登记全程电子化操作指南和二维码，引导企业名称自主申报，全程电子化网上注册登记和使用电子营业执照，实现企业登记“零见面”。</w:t>
      </w:r>
    </w:p>
    <w:p w:rsidR="00ED782D" w:rsidRDefault="00ED782D" w:rsidP="00ED782D">
      <w:pPr>
        <w:numPr>
          <w:ilvl w:val="0"/>
          <w:numId w:val="4"/>
        </w:numPr>
        <w:tabs>
          <w:tab w:val="left" w:pos="312"/>
        </w:tabs>
        <w:spacing w:line="580" w:lineRule="exact"/>
        <w:ind w:firstLineChars="200" w:firstLine="641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华文仿宋" w:eastAsia="华文仿宋" w:hAnsi="华文仿宋" w:cs="华文仿宋" w:hint="eastAsia"/>
          <w:b/>
          <w:bCs/>
          <w:sz w:val="32"/>
          <w:szCs w:val="32"/>
        </w:rPr>
        <w:t>护航企业健康发展。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深入开展企业调研活动，走访全区二手车销售及汽车维修企业，为区政府关于汽车行业市场划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行规市决策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建言献策；积极开展“惠企政策进百企”活动，走访辖区新开办的100家企业，送上《石鼓区惠企政策汇编》，为企业发展提供政策服务；严厉打击物业电力乱收费行为，维护企业正当权益，查办某物业公司不执行政府定价收取电费一案，退还门面商户电费30440元，受到广大商户一致好评。</w:t>
      </w:r>
    </w:p>
    <w:p w:rsidR="00ED782D" w:rsidRDefault="00ED782D" w:rsidP="00ED782D">
      <w:pPr>
        <w:spacing w:line="580" w:lineRule="exact"/>
        <w:ind w:firstLineChars="200" w:firstLine="641"/>
        <w:rPr>
          <w:rFonts w:ascii="华文仿宋" w:eastAsia="华文仿宋" w:hAnsi="华文仿宋" w:cs="华文仿宋"/>
          <w:b/>
          <w:bCs/>
          <w:sz w:val="32"/>
          <w:szCs w:val="32"/>
        </w:rPr>
      </w:pPr>
      <w:r>
        <w:rPr>
          <w:rFonts w:ascii="华文仿宋" w:eastAsia="华文仿宋" w:hAnsi="华文仿宋" w:cs="华文仿宋" w:hint="eastAsia"/>
          <w:b/>
          <w:bCs/>
          <w:sz w:val="32"/>
          <w:szCs w:val="32"/>
        </w:rPr>
        <w:t>（二）强化质量提升及知识产权工作，助推经济高质量发展</w:t>
      </w:r>
    </w:p>
    <w:p w:rsidR="00ED782D" w:rsidRDefault="00ED782D" w:rsidP="00ED782D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坚持把质量提升和知识产权保护作为重要而长期性工作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来抓，全年有效注册商标达2931件，有效发明专利88件，引进发明专利18件，有效提升了核心竞争力，推动经济高质量发展。</w:t>
      </w:r>
    </w:p>
    <w:p w:rsidR="00ED782D" w:rsidRDefault="00ED782D" w:rsidP="00ED782D">
      <w:pPr>
        <w:numPr>
          <w:ilvl w:val="0"/>
          <w:numId w:val="5"/>
        </w:numPr>
        <w:adjustRightInd w:val="0"/>
        <w:snapToGrid w:val="0"/>
        <w:spacing w:line="580" w:lineRule="exact"/>
        <w:ind w:firstLineChars="200" w:firstLine="641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华文仿宋" w:eastAsia="华文仿宋" w:hAnsi="华文仿宋" w:cs="华文仿宋" w:hint="eastAsia"/>
          <w:b/>
          <w:sz w:val="32"/>
          <w:szCs w:val="32"/>
        </w:rPr>
        <w:t>切实加强质量基础建设。</w:t>
      </w:r>
      <w:r>
        <w:rPr>
          <w:rFonts w:ascii="仿宋_GB2312" w:eastAsia="仿宋_GB2312" w:hAnsi="仿宋_GB2312" w:cs="仿宋_GB2312" w:hint="eastAsia"/>
          <w:sz w:val="32"/>
          <w:szCs w:val="32"/>
        </w:rPr>
        <w:t>组织集贸市场计量器具检测，</w:t>
      </w:r>
      <w:r>
        <w:rPr>
          <w:rFonts w:ascii="仿宋_GB2312" w:eastAsia="仿宋_GB2312" w:hAnsi="微软雅黑" w:cs="仿宋_GB2312"/>
          <w:sz w:val="32"/>
          <w:szCs w:val="32"/>
          <w:shd w:val="clear" w:color="auto" w:fill="FFFFFF"/>
        </w:rPr>
        <w:t>检定计量器具</w:t>
      </w:r>
      <w:r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30余</w:t>
      </w:r>
      <w:r>
        <w:rPr>
          <w:rFonts w:ascii="仿宋_GB2312" w:eastAsia="仿宋_GB2312" w:hAnsi="微软雅黑" w:cs="仿宋_GB2312"/>
          <w:sz w:val="32"/>
          <w:szCs w:val="32"/>
          <w:shd w:val="clear" w:color="auto" w:fill="FFFFFF"/>
        </w:rPr>
        <w:t>台</w:t>
      </w:r>
      <w:r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开展成品油市场流通领域整治，</w:t>
      </w:r>
      <w:r>
        <w:rPr>
          <w:rFonts w:ascii="仿宋" w:eastAsia="仿宋" w:hAnsi="仿宋" w:cs="仿宋" w:hint="eastAsia"/>
          <w:sz w:val="32"/>
          <w:szCs w:val="32"/>
        </w:rPr>
        <w:t>检查经营户10户，立案查处2起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ED782D" w:rsidRDefault="00ED782D" w:rsidP="00ED782D">
      <w:pPr>
        <w:numPr>
          <w:ilvl w:val="0"/>
          <w:numId w:val="5"/>
        </w:numPr>
        <w:adjustRightInd w:val="0"/>
        <w:snapToGrid w:val="0"/>
        <w:spacing w:line="580" w:lineRule="exact"/>
        <w:ind w:firstLineChars="200" w:firstLine="641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华文仿宋" w:eastAsia="华文仿宋" w:hAnsi="华文仿宋" w:cs="华文仿宋" w:hint="eastAsia"/>
          <w:b/>
          <w:sz w:val="32"/>
          <w:szCs w:val="32"/>
        </w:rPr>
        <w:t>深入开展质量提升行动。</w:t>
      </w:r>
      <w:r>
        <w:rPr>
          <w:rFonts w:ascii="仿宋_GB2312" w:eastAsia="仿宋_GB2312" w:hAnsi="仿宋_GB2312" w:cs="仿宋_GB2312" w:hint="eastAsia"/>
          <w:sz w:val="32"/>
          <w:szCs w:val="32"/>
        </w:rPr>
        <w:t>全面开展产品质量抽检工作，截至目前，快速检测果蔬、肉、蛋等食品13340批次，合格率99.94%；抽样检测食品641批次，合格率95.63%；抽</w:t>
      </w:r>
      <w:r>
        <w:rPr>
          <w:rFonts w:ascii="仿宋" w:eastAsia="仿宋" w:hAnsi="仿宋" w:cs="仿宋" w:hint="eastAsia"/>
          <w:sz w:val="32"/>
          <w:szCs w:val="32"/>
        </w:rPr>
        <w:t>检</w:t>
      </w:r>
      <w:r>
        <w:rPr>
          <w:rFonts w:ascii="仿宋_GB2312" w:eastAsia="仿宋_GB2312" w:hAnsi="仿宋_GB2312" w:cs="仿宋_GB2312" w:hint="eastAsia"/>
          <w:sz w:val="32"/>
          <w:szCs w:val="32"/>
        </w:rPr>
        <w:t>工业产品</w:t>
      </w:r>
      <w:r>
        <w:rPr>
          <w:rFonts w:ascii="仿宋" w:eastAsia="仿宋" w:hAnsi="仿宋" w:cs="仿宋" w:hint="eastAsia"/>
          <w:sz w:val="32"/>
          <w:szCs w:val="32"/>
        </w:rPr>
        <w:t>102批次，合格率73.53%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ED782D" w:rsidRDefault="00ED782D" w:rsidP="00ED782D">
      <w:pPr>
        <w:numPr>
          <w:ilvl w:val="0"/>
          <w:numId w:val="5"/>
        </w:numPr>
        <w:adjustRightInd w:val="0"/>
        <w:snapToGrid w:val="0"/>
        <w:spacing w:line="580" w:lineRule="exact"/>
        <w:ind w:firstLineChars="200" w:firstLine="641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华文仿宋" w:eastAsia="华文仿宋" w:hAnsi="华文仿宋" w:cs="华文仿宋" w:hint="eastAsia"/>
          <w:b/>
          <w:sz w:val="32"/>
          <w:szCs w:val="32"/>
        </w:rPr>
        <w:t>大力提升知识产权服务水平。</w:t>
      </w:r>
      <w:r>
        <w:rPr>
          <w:rFonts w:ascii="仿宋_GB2312" w:eastAsia="仿宋_GB2312" w:hAnsi="仿宋_GB2312" w:cs="仿宋_GB2312" w:hint="eastAsia"/>
          <w:sz w:val="32"/>
          <w:szCs w:val="32"/>
        </w:rPr>
        <w:t>实施质量强区战略，</w:t>
      </w:r>
      <w:r>
        <w:rPr>
          <w:rFonts w:ascii="仿宋_GB2312" w:eastAsia="仿宋_GB2312" w:hAnsi="仿宋" w:cs="仿宋_GB2312" w:hint="eastAsia"/>
          <w:sz w:val="32"/>
          <w:szCs w:val="32"/>
        </w:rPr>
        <w:t>鼓励和引导企业争创品牌，指导企业申报引进发明专利、申请商标注册，通过</w:t>
      </w:r>
      <w:proofErr w:type="gramStart"/>
      <w:r>
        <w:rPr>
          <w:rFonts w:ascii="仿宋_GB2312" w:eastAsia="仿宋_GB2312" w:hAnsi="仿宋" w:cs="仿宋_GB2312" w:hint="eastAsia"/>
          <w:sz w:val="32"/>
          <w:szCs w:val="32"/>
        </w:rPr>
        <w:t>挖潜提能打造</w:t>
      </w:r>
      <w:proofErr w:type="gramEnd"/>
      <w:r>
        <w:rPr>
          <w:rFonts w:ascii="仿宋_GB2312" w:eastAsia="仿宋_GB2312" w:hAnsi="仿宋" w:cs="仿宋_GB2312" w:hint="eastAsia"/>
          <w:sz w:val="32"/>
          <w:szCs w:val="32"/>
        </w:rPr>
        <w:t>品牌，提升市场占有率和竞争力。</w:t>
      </w:r>
    </w:p>
    <w:p w:rsidR="00ED782D" w:rsidRDefault="00ED782D" w:rsidP="00ED782D">
      <w:pPr>
        <w:numPr>
          <w:ilvl w:val="0"/>
          <w:numId w:val="5"/>
        </w:numPr>
        <w:adjustRightInd w:val="0"/>
        <w:snapToGrid w:val="0"/>
        <w:spacing w:line="580" w:lineRule="exact"/>
        <w:ind w:firstLineChars="200" w:firstLine="641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华文仿宋" w:eastAsia="华文仿宋" w:hAnsi="华文仿宋" w:cs="华文仿宋" w:hint="eastAsia"/>
          <w:b/>
          <w:sz w:val="32"/>
          <w:szCs w:val="32"/>
        </w:rPr>
        <w:t>全面开展知识产权保护工作。</w:t>
      </w:r>
      <w:r>
        <w:rPr>
          <w:rFonts w:ascii="仿宋_GB2312" w:eastAsia="仿宋_GB2312" w:hAnsi="仿宋" w:cs="仿宋_GB2312" w:hint="eastAsia"/>
          <w:sz w:val="32"/>
          <w:szCs w:val="32"/>
        </w:rPr>
        <w:t>组织召开全区“双打”工作会议，牵头全面开展打击侵犯知识产权和制售假冒伪劣商品行动，查办一批侵犯知识产权和制售假冒伪劣商品案件，其中对伍某销售侵犯“HUAWEI”“HONOR”及“OPPO”注册商标专用权手机配件一案处以罚款25万元，被省市场监管局列为全省十大典型案例之一，并推荐到国家市场监管总局。</w:t>
      </w:r>
    </w:p>
    <w:p w:rsidR="00ED782D" w:rsidRDefault="00ED782D" w:rsidP="00ED782D">
      <w:pPr>
        <w:spacing w:line="580" w:lineRule="exact"/>
        <w:ind w:firstLineChars="200" w:firstLine="641"/>
        <w:rPr>
          <w:rFonts w:ascii="华文仿宋" w:eastAsia="华文仿宋" w:hAnsi="华文仿宋" w:cs="华文仿宋"/>
          <w:b/>
          <w:bCs/>
          <w:sz w:val="32"/>
          <w:szCs w:val="32"/>
        </w:rPr>
      </w:pPr>
      <w:r>
        <w:rPr>
          <w:rFonts w:ascii="华文仿宋" w:eastAsia="华文仿宋" w:hAnsi="华文仿宋" w:cs="华文仿宋" w:hint="eastAsia"/>
          <w:b/>
          <w:bCs/>
          <w:sz w:val="32"/>
          <w:szCs w:val="32"/>
        </w:rPr>
        <w:t>（三）落实“四个最严”要求，守</w:t>
      </w:r>
      <w:proofErr w:type="gramStart"/>
      <w:r>
        <w:rPr>
          <w:rFonts w:ascii="华文仿宋" w:eastAsia="华文仿宋" w:hAnsi="华文仿宋" w:cs="华文仿宋" w:hint="eastAsia"/>
          <w:b/>
          <w:bCs/>
          <w:sz w:val="32"/>
          <w:szCs w:val="32"/>
        </w:rPr>
        <w:t>牢安全发展</w:t>
      </w:r>
      <w:proofErr w:type="gramEnd"/>
      <w:r>
        <w:rPr>
          <w:rFonts w:ascii="华文仿宋" w:eastAsia="华文仿宋" w:hAnsi="华文仿宋" w:cs="华文仿宋" w:hint="eastAsia"/>
          <w:b/>
          <w:bCs/>
          <w:sz w:val="32"/>
          <w:szCs w:val="32"/>
        </w:rPr>
        <w:t>底线</w:t>
      </w:r>
    </w:p>
    <w:p w:rsidR="00ED782D" w:rsidRDefault="00ED782D" w:rsidP="00ED782D">
      <w:pPr>
        <w:spacing w:line="580" w:lineRule="exact"/>
        <w:ind w:firstLineChars="200" w:firstLine="640"/>
        <w:rPr>
          <w:rFonts w:ascii="仿宋_GB2312" w:eastAsia="仿宋_GB2312" w:hAnsi="等线" w:cs="仿宋_GB2312"/>
          <w:sz w:val="32"/>
          <w:szCs w:val="32"/>
        </w:rPr>
      </w:pPr>
      <w:r>
        <w:rPr>
          <w:rFonts w:ascii="仿宋_GB2312" w:eastAsia="仿宋_GB2312" w:hAnsi="等线" w:cs="仿宋_GB2312" w:hint="eastAsia"/>
          <w:sz w:val="32"/>
          <w:szCs w:val="32"/>
        </w:rPr>
        <w:t>坚持把食品、药品、重点工业产品和特种设备等四大行业作为安全监管重心，以最严的要求抓实三道环节，筑牢防控网络，守住安全底线，实现全区年内</w:t>
      </w:r>
      <w:proofErr w:type="gramStart"/>
      <w:r>
        <w:rPr>
          <w:rFonts w:ascii="仿宋_GB2312" w:eastAsia="仿宋_GB2312" w:hAnsi="等线" w:cs="仿宋_GB2312" w:hint="eastAsia"/>
          <w:sz w:val="32"/>
          <w:szCs w:val="32"/>
        </w:rPr>
        <w:t>安全发展零</w:t>
      </w:r>
      <w:proofErr w:type="gramEnd"/>
      <w:r>
        <w:rPr>
          <w:rFonts w:ascii="仿宋_GB2312" w:eastAsia="仿宋_GB2312" w:hAnsi="等线" w:cs="仿宋_GB2312" w:hint="eastAsia"/>
          <w:sz w:val="32"/>
          <w:szCs w:val="32"/>
        </w:rPr>
        <w:t>事故的目标，我局被评为2021年度全省特种设备安全监察工作优秀单位。</w:t>
      </w:r>
    </w:p>
    <w:p w:rsidR="00ED782D" w:rsidRDefault="00ED782D" w:rsidP="00ED782D">
      <w:pPr>
        <w:numPr>
          <w:ilvl w:val="0"/>
          <w:numId w:val="6"/>
        </w:numPr>
        <w:spacing w:line="580" w:lineRule="exact"/>
        <w:ind w:firstLineChars="200" w:firstLine="641"/>
        <w:rPr>
          <w:rFonts w:ascii="仿宋_GB2312" w:eastAsia="仿宋_GB2312" w:hAnsi="等线" w:cs="仿宋_GB2312"/>
          <w:sz w:val="32"/>
          <w:szCs w:val="32"/>
        </w:rPr>
      </w:pPr>
      <w:r>
        <w:rPr>
          <w:rFonts w:ascii="华文仿宋" w:eastAsia="华文仿宋" w:hAnsi="华文仿宋" w:cs="华文仿宋" w:hint="eastAsia"/>
          <w:b/>
          <w:sz w:val="32"/>
          <w:szCs w:val="32"/>
        </w:rPr>
        <w:lastRenderedPageBreak/>
        <w:t>严把源头管控，堵塞安全漏洞。</w:t>
      </w:r>
      <w:r>
        <w:rPr>
          <w:rFonts w:ascii="仿宋_GB2312" w:eastAsia="仿宋_GB2312" w:hAnsi="等线" w:cs="仿宋_GB2312" w:hint="eastAsia"/>
          <w:sz w:val="32"/>
          <w:szCs w:val="32"/>
        </w:rPr>
        <w:t>在全市率先委托第三方开展农贸市场快检，每日完成农产品快检48批次并及时公示。对学校食堂经营全监控，全区66家中小学、幼儿园（食堂）实现“明厨亮灶”。抓好常态化疫情防控，督促餐饮门店、药店、农贸市场等重点场所落实疫情防控措施，从业人员全面接种新冠疫苗；加强冷链食品监管，开展“湘冷链”平台操作培训，全面推行“湘冷链”APP应用。</w:t>
      </w:r>
    </w:p>
    <w:p w:rsidR="00ED782D" w:rsidRDefault="00ED782D" w:rsidP="00ED782D">
      <w:pPr>
        <w:numPr>
          <w:ilvl w:val="0"/>
          <w:numId w:val="6"/>
        </w:numPr>
        <w:spacing w:line="580" w:lineRule="exact"/>
        <w:ind w:firstLineChars="200" w:firstLine="641"/>
        <w:rPr>
          <w:rFonts w:ascii="仿宋_GB2312" w:eastAsia="仿宋_GB2312"/>
          <w:bCs/>
          <w:sz w:val="32"/>
          <w:szCs w:val="32"/>
        </w:rPr>
      </w:pPr>
      <w:r>
        <w:rPr>
          <w:rFonts w:ascii="华文仿宋" w:eastAsia="华文仿宋" w:hAnsi="华文仿宋" w:cs="华文仿宋" w:hint="eastAsia"/>
          <w:b/>
          <w:sz w:val="32"/>
          <w:szCs w:val="32"/>
        </w:rPr>
        <w:t>严格风险排查，消除安全隐患。</w:t>
      </w:r>
      <w:r>
        <w:rPr>
          <w:rFonts w:ascii="仿宋_GB2312" w:eastAsia="仿宋_GB2312" w:hAnsi="等线" w:cs="仿宋_GB2312" w:hint="eastAsia"/>
          <w:sz w:val="32"/>
          <w:szCs w:val="32"/>
        </w:rPr>
        <w:t>开展“年关守护（2021）”行动，全面组织岁末年初安全隐患排查。开展保健品“护老”、校园及周边“护苗”、“问题大米”、“白板肉”等专项整治行动12项，检查食品经营市场主体1317户，食品生产企业28户，中小学、幼儿园、托管机构95家，排查风险隐患104条，取缔非法加工小作坊1家。加强药品和医疗器械安全监管，排查隐患11条，责令改正10家。上报药品不良反应157例（其中严重报告1例）；医疗器械不良事件19件（其中严重报告1例）；化妆品不良反应事件31例。开展儿童学生用品、疫情防控产品、成品油专项整治，加大产品质量抽检力度；</w:t>
      </w:r>
      <w:r>
        <w:rPr>
          <w:rFonts w:ascii="仿宋_GB2312" w:eastAsia="仿宋_GB2312" w:hint="eastAsia"/>
          <w:bCs/>
          <w:sz w:val="32"/>
          <w:szCs w:val="32"/>
        </w:rPr>
        <w:t>开展交通问题顽</w:t>
      </w:r>
      <w:proofErr w:type="gramStart"/>
      <w:r>
        <w:rPr>
          <w:rFonts w:ascii="仿宋_GB2312" w:eastAsia="仿宋_GB2312" w:hint="eastAsia"/>
          <w:bCs/>
          <w:sz w:val="32"/>
          <w:szCs w:val="32"/>
        </w:rPr>
        <w:t>瘴</w:t>
      </w:r>
      <w:proofErr w:type="gramEnd"/>
      <w:r>
        <w:rPr>
          <w:rFonts w:ascii="仿宋_GB2312" w:eastAsia="仿宋_GB2312" w:hint="eastAsia"/>
          <w:bCs/>
          <w:sz w:val="32"/>
          <w:szCs w:val="32"/>
        </w:rPr>
        <w:t>痼疾整治行动，立案调查涉嫌销售未经许可的三轮、四轮电动车的两家车行。加强特种设备安全监察，开展安全生产专项整治三年行动，巡查特种设备使用单位123家，发现隐患64处，下达《特种设备安全监察指令书》64份，立案查处1起，罚款人民币5万元整。</w:t>
      </w:r>
    </w:p>
    <w:p w:rsidR="00ED782D" w:rsidRDefault="00ED782D" w:rsidP="00ED782D">
      <w:pPr>
        <w:numPr>
          <w:ilvl w:val="0"/>
          <w:numId w:val="6"/>
        </w:numPr>
        <w:spacing w:line="580" w:lineRule="exact"/>
        <w:ind w:firstLineChars="200" w:firstLine="641"/>
        <w:rPr>
          <w:rFonts w:ascii="仿宋_GB2312" w:eastAsia="仿宋_GB2312" w:hAnsi="等线" w:cs="仿宋_GB2312"/>
          <w:sz w:val="32"/>
          <w:szCs w:val="32"/>
        </w:rPr>
      </w:pPr>
      <w:r>
        <w:rPr>
          <w:rFonts w:ascii="华文仿宋" w:eastAsia="华文仿宋" w:hAnsi="华文仿宋" w:cs="华文仿宋" w:hint="eastAsia"/>
          <w:b/>
          <w:sz w:val="32"/>
          <w:szCs w:val="32"/>
        </w:rPr>
        <w:t>严于群防群治，提升安全水准。</w:t>
      </w:r>
      <w:r>
        <w:rPr>
          <w:rFonts w:ascii="仿宋_GB2312" w:eastAsia="仿宋_GB2312" w:hAnsi="等线" w:cs="仿宋_GB2312" w:hint="eastAsia"/>
          <w:sz w:val="32"/>
          <w:szCs w:val="32"/>
        </w:rPr>
        <w:t>设立食品安全工作站，配备食品安全信息员58名；开展农村集体聚餐食品安全知识</w:t>
      </w:r>
      <w:r>
        <w:rPr>
          <w:rFonts w:ascii="仿宋_GB2312" w:eastAsia="仿宋_GB2312" w:hAnsi="等线" w:cs="仿宋_GB2312" w:hint="eastAsia"/>
          <w:sz w:val="32"/>
          <w:szCs w:val="32"/>
        </w:rPr>
        <w:lastRenderedPageBreak/>
        <w:t>培训，指导农村集体聚餐食品安全规范管理；开展食品安全宣传周活动，形成全社会关注食品安全的良好氛围。推动建设食品安全示范一条街，营造安全放心消费环境。加强农贸市场规范管理，提升农贸市场文明安全水平，建设市场获</w:t>
      </w:r>
      <w:proofErr w:type="gramStart"/>
      <w:r>
        <w:rPr>
          <w:rFonts w:ascii="仿宋_GB2312" w:eastAsia="仿宋_GB2312" w:hAnsi="等线" w:cs="仿宋_GB2312" w:hint="eastAsia"/>
          <w:sz w:val="32"/>
          <w:szCs w:val="32"/>
        </w:rPr>
        <w:t>评全省</w:t>
      </w:r>
      <w:proofErr w:type="gramEnd"/>
      <w:r>
        <w:rPr>
          <w:rFonts w:ascii="仿宋_GB2312" w:eastAsia="仿宋_GB2312" w:hAnsi="等线" w:cs="仿宋_GB2312" w:hint="eastAsia"/>
          <w:sz w:val="32"/>
          <w:szCs w:val="32"/>
        </w:rPr>
        <w:t>文明集市称号，易赖街农贸市场</w:t>
      </w:r>
      <w:proofErr w:type="gramStart"/>
      <w:r>
        <w:rPr>
          <w:rFonts w:ascii="仿宋_GB2312" w:eastAsia="仿宋_GB2312" w:hAnsi="等线" w:cs="仿宋_GB2312" w:hint="eastAsia"/>
          <w:sz w:val="32"/>
          <w:szCs w:val="32"/>
        </w:rPr>
        <w:t>获评市十</w:t>
      </w:r>
      <w:proofErr w:type="gramEnd"/>
      <w:r>
        <w:rPr>
          <w:rFonts w:ascii="仿宋_GB2312" w:eastAsia="仿宋_GB2312" w:hAnsi="等线" w:cs="仿宋_GB2312" w:hint="eastAsia"/>
          <w:sz w:val="32"/>
          <w:szCs w:val="32"/>
        </w:rPr>
        <w:t>大平安建设市场示范单位。开展“安全生产月”宣传活动，增强企业安全生产意识；开展药械化科普宣教活动，增长药械</w:t>
      </w:r>
      <w:proofErr w:type="gramStart"/>
      <w:r>
        <w:rPr>
          <w:rFonts w:ascii="仿宋_GB2312" w:eastAsia="仿宋_GB2312" w:hAnsi="等线" w:cs="仿宋_GB2312" w:hint="eastAsia"/>
          <w:sz w:val="32"/>
          <w:szCs w:val="32"/>
        </w:rPr>
        <w:t>化安全</w:t>
      </w:r>
      <w:proofErr w:type="gramEnd"/>
      <w:r>
        <w:rPr>
          <w:rFonts w:ascii="仿宋_GB2312" w:eastAsia="仿宋_GB2312" w:hAnsi="等线" w:cs="仿宋_GB2312" w:hint="eastAsia"/>
          <w:sz w:val="32"/>
          <w:szCs w:val="32"/>
        </w:rPr>
        <w:t>法律法规和科普知识。</w:t>
      </w:r>
    </w:p>
    <w:p w:rsidR="00ED782D" w:rsidRDefault="00ED782D" w:rsidP="00ED782D">
      <w:pPr>
        <w:spacing w:line="580" w:lineRule="exact"/>
        <w:ind w:firstLineChars="200" w:firstLine="641"/>
        <w:rPr>
          <w:rFonts w:ascii="华文仿宋" w:eastAsia="华文仿宋" w:hAnsi="华文仿宋" w:cs="华文仿宋"/>
          <w:b/>
          <w:bCs/>
          <w:sz w:val="32"/>
          <w:szCs w:val="32"/>
        </w:rPr>
      </w:pPr>
      <w:r>
        <w:rPr>
          <w:rFonts w:ascii="华文仿宋" w:eastAsia="华文仿宋" w:hAnsi="华文仿宋" w:cs="华文仿宋" w:hint="eastAsia"/>
          <w:b/>
          <w:bCs/>
          <w:sz w:val="32"/>
          <w:szCs w:val="32"/>
        </w:rPr>
        <w:t>（四）加大监管执法力度，维护公平公正市场秩序</w:t>
      </w:r>
    </w:p>
    <w:p w:rsidR="00ED782D" w:rsidRDefault="00ED782D" w:rsidP="00ED782D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坚持把综合执法作为市场监管重要手段，按照依法依规、宽严相济的原则，从三个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方面着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重力、抓整治、强监管，查处一批有影响力的大要案件，有效净化了市场经营环境，规范了市场竞争行为，市场秩序不断好转。</w:t>
      </w:r>
    </w:p>
    <w:p w:rsidR="00ED782D" w:rsidRDefault="00ED782D" w:rsidP="00ED782D">
      <w:pPr>
        <w:numPr>
          <w:ilvl w:val="0"/>
          <w:numId w:val="7"/>
        </w:numPr>
        <w:spacing w:line="580" w:lineRule="exact"/>
        <w:ind w:firstLineChars="200" w:firstLine="641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华文仿宋" w:eastAsia="华文仿宋" w:hAnsi="华文仿宋" w:cs="华文仿宋" w:hint="eastAsia"/>
          <w:b/>
          <w:bCs/>
          <w:sz w:val="32"/>
          <w:szCs w:val="32"/>
        </w:rPr>
        <w:t>实行包容审慎监管。</w:t>
      </w:r>
      <w:r>
        <w:rPr>
          <w:rFonts w:ascii="仿宋_GB2312" w:eastAsia="仿宋_GB2312" w:hAnsi="仿宋_GB2312" w:cs="仿宋_GB2312" w:hint="eastAsia"/>
          <w:sz w:val="32"/>
          <w:szCs w:val="32"/>
        </w:rPr>
        <w:t>积极开展公平竞争审查，清理审查涉及市场</w:t>
      </w:r>
      <w:r>
        <w:rPr>
          <w:rFonts w:ascii="仿宋_GB2312" w:eastAsia="仿宋_GB2312" w:hAnsi="仿宋_GB2312" w:cs="仿宋_GB2312"/>
          <w:sz w:val="32"/>
          <w:szCs w:val="32"/>
        </w:rPr>
        <w:t>主体经济活动</w:t>
      </w:r>
      <w:r>
        <w:rPr>
          <w:rFonts w:ascii="仿宋_GB2312" w:eastAsia="仿宋_GB2312" w:hAnsi="仿宋_GB2312" w:cs="仿宋_GB2312" w:hint="eastAsia"/>
          <w:sz w:val="32"/>
          <w:szCs w:val="32"/>
        </w:rPr>
        <w:t>的政策性文件180余份。抓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实市场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主体年报、信息抽查工作，企业年报率达91.26%，个体年报率达</w:t>
      </w:r>
      <w:r>
        <w:rPr>
          <w:rFonts w:ascii="仿宋" w:eastAsia="仿宋" w:hAnsi="仿宋" w:hint="eastAsia"/>
          <w:sz w:val="32"/>
          <w:szCs w:val="32"/>
        </w:rPr>
        <w:t>91.71%。</w:t>
      </w:r>
      <w:r>
        <w:rPr>
          <w:rFonts w:ascii="仿宋_GB2312" w:eastAsia="仿宋_GB2312" w:hAnsi="仿宋_GB2312" w:cs="仿宋_GB2312" w:hint="eastAsia"/>
          <w:sz w:val="32"/>
          <w:szCs w:val="32"/>
        </w:rPr>
        <w:t>推进企业信用信息和抽查结果公开，加强经营异常名录管理，</w:t>
      </w:r>
      <w:r>
        <w:rPr>
          <w:rFonts w:ascii="仿宋" w:eastAsia="仿宋" w:hAnsi="仿宋" w:cs="仿宋" w:hint="eastAsia"/>
          <w:sz w:val="32"/>
          <w:szCs w:val="32"/>
        </w:rPr>
        <w:t>对即将被省局列入严重违法企业名单的市场主体发函提醒34份，</w:t>
      </w:r>
      <w:r>
        <w:rPr>
          <w:rFonts w:ascii="仿宋_GB2312" w:eastAsia="仿宋_GB2312" w:hAnsi="仿宋_GB2312" w:cs="仿宋_GB2312" w:hint="eastAsia"/>
          <w:sz w:val="32"/>
          <w:szCs w:val="32"/>
        </w:rPr>
        <w:t>对即时信息未公示的企业发函106份。推行柔性的信用修复机制，对于已被列入经营异常名录的企业，在履行相关义务后，将其移出经营异常名录。今年以来，</w:t>
      </w:r>
      <w:r>
        <w:rPr>
          <w:rFonts w:ascii="仿宋" w:eastAsia="仿宋" w:hAnsi="仿宋" w:cs="仿宋" w:hint="eastAsia"/>
          <w:sz w:val="32"/>
          <w:szCs w:val="32"/>
        </w:rPr>
        <w:t>共协助企业移出异常名录156次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ED782D" w:rsidRDefault="00ED782D" w:rsidP="00ED782D">
      <w:pPr>
        <w:numPr>
          <w:ilvl w:val="0"/>
          <w:numId w:val="7"/>
        </w:numPr>
        <w:spacing w:line="580" w:lineRule="exact"/>
        <w:ind w:firstLineChars="200" w:firstLine="641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华文仿宋" w:eastAsia="华文仿宋" w:hAnsi="华文仿宋" w:cs="华文仿宋" w:hint="eastAsia"/>
          <w:b/>
          <w:bCs/>
          <w:sz w:val="32"/>
          <w:szCs w:val="32"/>
        </w:rPr>
        <w:t>联合区直部门开展“双随机、</w:t>
      </w:r>
      <w:proofErr w:type="gramStart"/>
      <w:r>
        <w:rPr>
          <w:rFonts w:ascii="华文仿宋" w:eastAsia="华文仿宋" w:hAnsi="华文仿宋" w:cs="华文仿宋" w:hint="eastAsia"/>
          <w:b/>
          <w:bCs/>
          <w:sz w:val="32"/>
          <w:szCs w:val="32"/>
        </w:rPr>
        <w:t>一</w:t>
      </w:r>
      <w:proofErr w:type="gramEnd"/>
      <w:r>
        <w:rPr>
          <w:rFonts w:ascii="华文仿宋" w:eastAsia="华文仿宋" w:hAnsi="华文仿宋" w:cs="华文仿宋" w:hint="eastAsia"/>
          <w:b/>
          <w:bCs/>
          <w:sz w:val="32"/>
          <w:szCs w:val="32"/>
        </w:rPr>
        <w:t>公开”检查。</w:t>
      </w:r>
      <w:r>
        <w:rPr>
          <w:rFonts w:ascii="仿宋_GB2312" w:eastAsia="仿宋_GB2312" w:hAnsi="仿宋_GB2312" w:cs="仿宋_GB2312" w:hint="eastAsia"/>
          <w:sz w:val="32"/>
          <w:szCs w:val="32"/>
        </w:rPr>
        <w:t>健全全区“双随机、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一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公开”部门联席会议制度，开展跨部门“双随机、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一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公开”检查，</w:t>
      </w:r>
      <w:r>
        <w:rPr>
          <w:rFonts w:ascii="仿宋" w:eastAsia="仿宋" w:hAnsi="仿宋" w:cs="仿宋" w:hint="eastAsia"/>
          <w:sz w:val="32"/>
          <w:szCs w:val="32"/>
        </w:rPr>
        <w:t>联合检查企业14户。</w:t>
      </w:r>
      <w:r>
        <w:rPr>
          <w:rFonts w:ascii="仿宋_GB2312" w:eastAsia="仿宋_GB2312" w:hAnsi="仿宋_GB2312" w:cs="仿宋_GB2312" w:hint="eastAsia"/>
          <w:sz w:val="32"/>
          <w:szCs w:val="32"/>
        </w:rPr>
        <w:t>严密组织部门内部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“双随机、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一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公开”检查，根据企业信用、风险等级等情况开展分类执法，对严重违规和失信的138家企业实施100%检查，并将检查结果录入公示系统。</w:t>
      </w:r>
    </w:p>
    <w:p w:rsidR="00ED782D" w:rsidRDefault="00ED782D" w:rsidP="00ED782D">
      <w:pPr>
        <w:numPr>
          <w:ilvl w:val="0"/>
          <w:numId w:val="7"/>
        </w:numPr>
        <w:spacing w:line="580" w:lineRule="exact"/>
        <w:ind w:firstLineChars="200" w:firstLine="641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华文仿宋" w:eastAsia="华文仿宋" w:hAnsi="华文仿宋" w:cs="华文仿宋" w:hint="eastAsia"/>
          <w:b/>
          <w:bCs/>
          <w:sz w:val="32"/>
          <w:szCs w:val="32"/>
        </w:rPr>
        <w:t>筑牢市场法治底线。</w:t>
      </w:r>
      <w:r>
        <w:rPr>
          <w:rFonts w:ascii="仿宋_GB2312" w:eastAsia="仿宋_GB2312" w:hAnsi="仿宋_GB2312" w:cs="仿宋_GB2312" w:hint="eastAsia"/>
          <w:sz w:val="32"/>
          <w:szCs w:val="32"/>
        </w:rPr>
        <w:t>结合开展“长江禁捕、打非断链”、民生领域“铁拳”等专项行动，以及常态化扫黑除恶工作，进一步加大稽查力度，增强执法的针对性和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靶向性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。截至目前，共立案查处价格、网络传销、虚假宣传、食品安全、特种设备等违法行为的一般程序案件68件，现已结案68件，罚没金额144.8124万元，行政复议案件5起，诉讼案件3起。其中：常某组织网络传销一案，案情十分复杂，办案时间长达1年之久，罚没金额81万元；保健食品非法添加一案移送公安机关，涉案总金额高达500余万元，该案被湖南都市频道的真相大追击栏目报道。</w:t>
      </w:r>
    </w:p>
    <w:p w:rsidR="00ED782D" w:rsidRDefault="00ED782D" w:rsidP="00ED782D">
      <w:pPr>
        <w:spacing w:line="580" w:lineRule="exact"/>
        <w:ind w:firstLineChars="200" w:firstLine="641"/>
        <w:rPr>
          <w:rFonts w:ascii="华文仿宋" w:eastAsia="华文仿宋" w:hAnsi="华文仿宋" w:cs="华文仿宋"/>
          <w:b/>
          <w:bCs/>
          <w:sz w:val="32"/>
          <w:szCs w:val="32"/>
        </w:rPr>
      </w:pPr>
      <w:r>
        <w:rPr>
          <w:rFonts w:ascii="华文仿宋" w:eastAsia="华文仿宋" w:hAnsi="华文仿宋" w:cs="华文仿宋" w:hint="eastAsia"/>
          <w:b/>
          <w:bCs/>
          <w:sz w:val="32"/>
          <w:szCs w:val="32"/>
        </w:rPr>
        <w:t>（五）抓</w:t>
      </w:r>
      <w:proofErr w:type="gramStart"/>
      <w:r>
        <w:rPr>
          <w:rFonts w:ascii="华文仿宋" w:eastAsia="华文仿宋" w:hAnsi="华文仿宋" w:cs="华文仿宋" w:hint="eastAsia"/>
          <w:b/>
          <w:bCs/>
          <w:sz w:val="32"/>
          <w:szCs w:val="32"/>
        </w:rPr>
        <w:t>实消费</w:t>
      </w:r>
      <w:proofErr w:type="gramEnd"/>
      <w:r>
        <w:rPr>
          <w:rFonts w:ascii="华文仿宋" w:eastAsia="华文仿宋" w:hAnsi="华文仿宋" w:cs="华文仿宋" w:hint="eastAsia"/>
          <w:b/>
          <w:bCs/>
          <w:sz w:val="32"/>
          <w:szCs w:val="32"/>
        </w:rPr>
        <w:t>权益保护，护航百姓放心消费</w:t>
      </w:r>
    </w:p>
    <w:p w:rsidR="00ED782D" w:rsidRDefault="00ED782D" w:rsidP="00ED782D">
      <w:pPr>
        <w:pStyle w:val="a5"/>
        <w:shd w:val="clear" w:color="auto" w:fill="FFFFFF"/>
        <w:spacing w:line="58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坚持把保护消费者合法权益作为首要职责，以群众满意为工作目标，通过打造品牌、畅通渠道、回应诉求，消费维权工作卓有成效，群众满意度达98%。</w:t>
      </w:r>
    </w:p>
    <w:p w:rsidR="00ED782D" w:rsidRDefault="00ED782D" w:rsidP="00ED782D">
      <w:pPr>
        <w:pStyle w:val="a5"/>
        <w:numPr>
          <w:ilvl w:val="0"/>
          <w:numId w:val="8"/>
        </w:numPr>
        <w:shd w:val="clear" w:color="auto" w:fill="FFFFFF"/>
        <w:spacing w:line="580" w:lineRule="exact"/>
        <w:ind w:firstLineChars="200" w:firstLine="641"/>
        <w:rPr>
          <w:rFonts w:ascii="仿宋_GB2312" w:eastAsia="仿宋_GB2312"/>
          <w:sz w:val="32"/>
          <w:szCs w:val="32"/>
        </w:rPr>
      </w:pPr>
      <w:r>
        <w:rPr>
          <w:rFonts w:ascii="华文仿宋" w:eastAsia="华文仿宋" w:hAnsi="华文仿宋" w:cs="华文仿宋" w:hint="eastAsia"/>
          <w:b/>
          <w:bCs/>
          <w:sz w:val="32"/>
          <w:szCs w:val="32"/>
        </w:rPr>
        <w:t>打造3·15消费维权品牌。</w:t>
      </w:r>
      <w:r>
        <w:rPr>
          <w:rFonts w:ascii="仿宋_GB2312" w:eastAsia="仿宋_GB2312" w:hint="eastAsia"/>
          <w:sz w:val="32"/>
          <w:szCs w:val="32"/>
        </w:rPr>
        <w:t>联合相关职能部门和多家品质企业，以“守护安全 畅通消费”为主题，开展“3.15”大型宣传活动，发放宣传资料6000余份，受理群众咨询投诉80余起，取得了良好宣传效果。</w:t>
      </w:r>
    </w:p>
    <w:p w:rsidR="00ED782D" w:rsidRDefault="00ED782D" w:rsidP="00ED782D">
      <w:pPr>
        <w:pStyle w:val="a5"/>
        <w:numPr>
          <w:ilvl w:val="0"/>
          <w:numId w:val="8"/>
        </w:numPr>
        <w:shd w:val="clear" w:color="auto" w:fill="FFFFFF"/>
        <w:spacing w:line="580" w:lineRule="exact"/>
        <w:ind w:firstLineChars="200" w:firstLine="641"/>
        <w:rPr>
          <w:rFonts w:ascii="仿宋_GB2312" w:eastAsia="仿宋_GB2312" w:hAnsi="宋体" w:cs="仿宋_GB2312"/>
          <w:kern w:val="0"/>
          <w:sz w:val="32"/>
          <w:szCs w:val="32"/>
        </w:rPr>
      </w:pPr>
      <w:r>
        <w:rPr>
          <w:rFonts w:ascii="华文仿宋" w:eastAsia="华文仿宋" w:hAnsi="华文仿宋" w:cs="华文仿宋" w:hint="eastAsia"/>
          <w:b/>
          <w:bCs/>
          <w:sz w:val="32"/>
          <w:szCs w:val="32"/>
        </w:rPr>
        <w:t>畅通消费投诉举报渠道。</w:t>
      </w:r>
      <w:r>
        <w:rPr>
          <w:rFonts w:ascii="仿宋_GB2312" w:eastAsia="仿宋_GB2312" w:hint="eastAsia"/>
          <w:sz w:val="32"/>
          <w:szCs w:val="32"/>
        </w:rPr>
        <w:t>完善消费纠纷受理处置制度，出台《石鼓区市场监督管理局投诉举报处理暂行规定》，整合12315、12345、线下线上投诉等消费投诉渠道，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统一归口消费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lastRenderedPageBreak/>
        <w:t>者权益</w:t>
      </w:r>
      <w:proofErr w:type="gramStart"/>
      <w:r>
        <w:rPr>
          <w:rFonts w:ascii="仿宋_GB2312" w:eastAsia="仿宋_GB2312" w:hAnsi="宋体" w:cs="仿宋_GB2312" w:hint="eastAsia"/>
          <w:kern w:val="0"/>
          <w:sz w:val="32"/>
          <w:szCs w:val="32"/>
        </w:rPr>
        <w:t>保护股办理</w:t>
      </w:r>
      <w:proofErr w:type="gramEnd"/>
      <w:r>
        <w:rPr>
          <w:rFonts w:ascii="仿宋_GB2312" w:eastAsia="仿宋_GB2312" w:hAnsi="宋体" w:cs="仿宋_GB2312" w:hint="eastAsia"/>
          <w:kern w:val="0"/>
          <w:sz w:val="32"/>
          <w:szCs w:val="32"/>
        </w:rPr>
        <w:t>，明确基层消费纠纷调处专员。开展消费维权“五进”活动，在大型消费场所设置维权服务站37个，进一步方便消费者咨询和投诉（举报）。</w:t>
      </w:r>
    </w:p>
    <w:p w:rsidR="00ED782D" w:rsidRDefault="00ED782D" w:rsidP="00ED782D">
      <w:pPr>
        <w:pStyle w:val="a5"/>
        <w:numPr>
          <w:ilvl w:val="0"/>
          <w:numId w:val="8"/>
        </w:numPr>
        <w:shd w:val="clear" w:color="auto" w:fill="FFFFFF"/>
        <w:spacing w:line="580" w:lineRule="exact"/>
        <w:ind w:firstLineChars="200" w:firstLine="641"/>
        <w:rPr>
          <w:rFonts w:eastAsia="仿宋"/>
          <w:sz w:val="30"/>
          <w:szCs w:val="30"/>
        </w:rPr>
      </w:pPr>
      <w:r>
        <w:rPr>
          <w:rFonts w:ascii="华文仿宋" w:eastAsia="华文仿宋" w:hAnsi="华文仿宋" w:cs="华文仿宋" w:hint="eastAsia"/>
          <w:b/>
          <w:bCs/>
          <w:sz w:val="32"/>
          <w:szCs w:val="32"/>
        </w:rPr>
        <w:t>及时回应诉求。</w:t>
      </w:r>
      <w:r>
        <w:rPr>
          <w:rFonts w:ascii="仿宋_GB2312" w:eastAsia="仿宋_GB2312" w:hint="eastAsia"/>
          <w:sz w:val="32"/>
          <w:szCs w:val="32"/>
        </w:rPr>
        <w:t>全年共接受电话（现场）咨询600余起，受理消费者投诉（举报）3494件，每一件投诉（举报）均安排专人办理，及时回应当事人的诉求，依法依规调解或查处。目前已办结3401件（剩余93件正在办理中），为消费者挽回损失413.26万元。其中成功调解张某投诉新购热水器质量问题一案，为消费者挽回经济损失1.2万元，得到消费者高度评价，并获赠致谢锦旗1面。</w:t>
      </w:r>
    </w:p>
    <w:p w:rsidR="00ED782D" w:rsidRDefault="00ED782D" w:rsidP="00ED782D">
      <w:pPr>
        <w:widowControl/>
        <w:shd w:val="clear" w:color="auto" w:fill="FFFFFF"/>
        <w:spacing w:line="580" w:lineRule="exact"/>
        <w:ind w:leftChars="200" w:left="420" w:firstLineChars="100" w:firstLine="321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四、存在的问题及原因分析</w:t>
      </w:r>
    </w:p>
    <w:p w:rsidR="00ED782D" w:rsidRDefault="00ED782D" w:rsidP="00ED782D">
      <w:pPr>
        <w:widowControl/>
        <w:shd w:val="clear" w:color="auto" w:fill="FFFFFF"/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整体支出中专项工作经费不足，工作力度不到位。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一是</w:t>
      </w:r>
      <w:r>
        <w:rPr>
          <w:rFonts w:ascii="仿宋_GB2312" w:eastAsia="仿宋_GB2312" w:hAnsi="仿宋_GB2312" w:cs="仿宋_GB2312" w:hint="eastAsia"/>
          <w:sz w:val="32"/>
          <w:szCs w:val="32"/>
        </w:rPr>
        <w:t>人员缺编现象还很严重，年龄结构不合理，专业人才缺乏。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二是</w:t>
      </w:r>
      <w:r>
        <w:rPr>
          <w:rFonts w:ascii="仿宋_GB2312" w:eastAsia="仿宋_GB2312" w:hAnsi="仿宋_GB2312" w:cs="仿宋_GB2312" w:hint="eastAsia"/>
          <w:sz w:val="32"/>
          <w:szCs w:val="32"/>
        </w:rPr>
        <w:t>执法装备特别是特种设备监察装备缺乏。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三是</w:t>
      </w:r>
      <w:r>
        <w:rPr>
          <w:rFonts w:ascii="仿宋_GB2312" w:eastAsia="仿宋_GB2312" w:hAnsi="仿宋_GB2312" w:cs="仿宋_GB2312" w:hint="eastAsia"/>
          <w:sz w:val="32"/>
          <w:szCs w:val="32"/>
        </w:rPr>
        <w:t>创新能力有待提升，传统监管手段运用居多，智慧监管能力不足。</w:t>
      </w:r>
    </w:p>
    <w:p w:rsidR="00ED782D" w:rsidRDefault="00ED782D" w:rsidP="00ED782D">
      <w:pPr>
        <w:pStyle w:val="a7"/>
        <w:spacing w:line="580" w:lineRule="exact"/>
        <w:ind w:leftChars="200" w:left="420" w:firstLineChars="100" w:firstLine="321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五、下一步整改措施</w:t>
      </w:r>
    </w:p>
    <w:p w:rsidR="00ED782D" w:rsidRDefault="00ED782D" w:rsidP="00ED782D">
      <w:pPr>
        <w:pStyle w:val="a7"/>
        <w:spacing w:line="580" w:lineRule="exact"/>
        <w:ind w:firstLine="600"/>
        <w:rPr>
          <w:rFonts w:ascii="Times New Roman" w:eastAsia="仿宋" w:hAnsi="Times New Roman"/>
          <w:sz w:val="30"/>
          <w:szCs w:val="30"/>
        </w:rPr>
      </w:pPr>
      <w:r>
        <w:rPr>
          <w:rFonts w:ascii="Times New Roman" w:eastAsia="仿宋" w:hAnsi="Times New Roman" w:hint="eastAsia"/>
          <w:sz w:val="30"/>
          <w:szCs w:val="30"/>
        </w:rPr>
        <w:t>加大执法人员配备，加大专业人才的引进，加大专业知识培训力度。</w:t>
      </w:r>
    </w:p>
    <w:p w:rsidR="00ED782D" w:rsidRDefault="00ED782D" w:rsidP="00ED782D">
      <w:pPr>
        <w:pStyle w:val="a7"/>
        <w:spacing w:line="580" w:lineRule="exact"/>
        <w:ind w:firstLine="643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六、绩效自评结果拟应用和公开情况</w:t>
      </w:r>
    </w:p>
    <w:p w:rsidR="00ED782D" w:rsidRDefault="00ED782D" w:rsidP="00ED782D">
      <w:pPr>
        <w:spacing w:line="580" w:lineRule="exact"/>
        <w:ind w:firstLineChars="200" w:firstLine="600"/>
        <w:rPr>
          <w:rFonts w:eastAsia="仿宋"/>
          <w:sz w:val="30"/>
          <w:szCs w:val="30"/>
        </w:rPr>
      </w:pPr>
      <w:r>
        <w:rPr>
          <w:rFonts w:eastAsia="仿宋" w:hint="eastAsia"/>
          <w:sz w:val="30"/>
          <w:szCs w:val="30"/>
        </w:rPr>
        <w:t>整体评价</w:t>
      </w:r>
      <w:r>
        <w:rPr>
          <w:rFonts w:eastAsia="仿宋" w:hint="eastAsia"/>
          <w:sz w:val="30"/>
          <w:szCs w:val="30"/>
        </w:rPr>
        <w:t>98</w:t>
      </w:r>
      <w:r>
        <w:rPr>
          <w:rFonts w:eastAsia="仿宋" w:hint="eastAsia"/>
          <w:sz w:val="30"/>
          <w:szCs w:val="30"/>
        </w:rPr>
        <w:t>分，均实行预算、决算、三</w:t>
      </w:r>
      <w:proofErr w:type="gramStart"/>
      <w:r>
        <w:rPr>
          <w:rFonts w:eastAsia="仿宋" w:hint="eastAsia"/>
          <w:sz w:val="30"/>
          <w:szCs w:val="30"/>
        </w:rPr>
        <w:t>公经费</w:t>
      </w:r>
      <w:proofErr w:type="gramEnd"/>
      <w:r>
        <w:rPr>
          <w:rFonts w:eastAsia="仿宋" w:hint="eastAsia"/>
          <w:sz w:val="30"/>
          <w:szCs w:val="30"/>
        </w:rPr>
        <w:t>公开。</w:t>
      </w:r>
    </w:p>
    <w:p w:rsidR="00ED782D" w:rsidRDefault="00ED782D" w:rsidP="00ED782D">
      <w:pPr>
        <w:spacing w:line="560" w:lineRule="exact"/>
        <w:ind w:firstLineChars="200" w:firstLine="600"/>
        <w:rPr>
          <w:rFonts w:eastAsia="仿宋"/>
          <w:sz w:val="30"/>
          <w:szCs w:val="30"/>
        </w:rPr>
      </w:pPr>
    </w:p>
    <w:p w:rsidR="00254C93" w:rsidRPr="00ED782D" w:rsidRDefault="00254C93"/>
    <w:sectPr w:rsidR="00254C93" w:rsidRPr="00ED782D" w:rsidSect="0055279E">
      <w:headerReference w:type="default" r:id="rId5"/>
      <w:footerReference w:type="even" r:id="rId6"/>
      <w:footerReference w:type="default" r:id="rId7"/>
      <w:pgSz w:w="11905" w:h="16837"/>
      <w:pgMar w:top="1134" w:right="1701" w:bottom="567" w:left="1701" w:header="720" w:footer="1077" w:gutter="0"/>
      <w:pgNumType w:start="1"/>
      <w:cols w:space="720"/>
      <w:docGrid w:linePitch="63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">
    <w:altName w:val="微软雅黑"/>
    <w:charset w:val="86"/>
    <w:family w:val="roman"/>
    <w:pitch w:val="default"/>
    <w:sig w:usb0="00000000" w:usb1="00000000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79E" w:rsidRDefault="00BF228B">
    <w:pPr>
      <w:pStyle w:val="a3"/>
      <w:framePr w:wrap="around" w:vAnchor="text" w:hAnchor="margin" w:xAlign="outside" w:y="1"/>
      <w:rPr>
        <w:rStyle w:val="a6"/>
      </w:rPr>
    </w:pPr>
    <w:r>
      <w:fldChar w:fldCharType="begin"/>
    </w:r>
    <w:r>
      <w:rPr>
        <w:rStyle w:val="a6"/>
      </w:rPr>
      <w:instrText>P</w:instrText>
    </w:r>
    <w:r>
      <w:rPr>
        <w:rStyle w:val="a6"/>
      </w:rPr>
      <w:instrText xml:space="preserve">AGE  </w:instrText>
    </w:r>
    <w:r>
      <w:fldChar w:fldCharType="separate"/>
    </w:r>
    <w:r>
      <w:rPr>
        <w:rStyle w:val="a6"/>
      </w:rPr>
      <w:t>5</w:t>
    </w:r>
    <w:r>
      <w:fldChar w:fldCharType="end"/>
    </w:r>
  </w:p>
  <w:p w:rsidR="0055279E" w:rsidRDefault="00BF228B">
    <w:pPr>
      <w:pStyle w:val="a3"/>
      <w:ind w:right="360" w:firstLine="360"/>
      <w:rPr>
        <w:sz w:val="28"/>
        <w:szCs w:val="28"/>
      </w:rPr>
    </w:pPr>
    <w:r>
      <w:rPr>
        <w:rStyle w:val="a6"/>
        <w:sz w:val="28"/>
        <w:szCs w:val="28"/>
      </w:rPr>
      <w:t>——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79E" w:rsidRDefault="00BF228B">
    <w:pPr>
      <w:pStyle w:val="a3"/>
      <w:ind w:right="360" w:firstLine="360"/>
      <w:jc w:val="right"/>
      <w:rPr>
        <w:sz w:val="28"/>
        <w:szCs w:val="28"/>
      </w:rPr>
    </w:pPr>
    <w:r w:rsidRPr="0055279E">
      <w:pict>
        <v:rect id="文本框1" o:spid="_x0000_s1025" style="position:absolute;left:0;text-align:left;margin-left:208pt;margin-top:0;width:2in;height:2in;z-index:251660288;mso-wrap-style:none;mso-position-horizontal:outside;mso-position-horizontal-relative:margin;mso-position-vertical:top" filled="f" stroked="f">
          <v:textbox style="mso-fit-shape-to-text:t" inset="0,0,0,0">
            <w:txbxContent>
              <w:p w:rsidR="0055279E" w:rsidRDefault="00BF228B">
                <w:pPr>
                  <w:pStyle w:val="a3"/>
                  <w:rPr>
                    <w:rStyle w:val="a6"/>
                    <w:rFonts w:ascii="仿宋_GB2312" w:eastAsia="仿宋_GB2312"/>
                    <w:sz w:val="28"/>
                    <w:szCs w:val="28"/>
                  </w:rPr>
                </w:pPr>
                <w:r>
                  <w:rPr>
                    <w:rFonts w:eastAsia="仿宋_GB2312"/>
                    <w:sz w:val="28"/>
                    <w:szCs w:val="28"/>
                  </w:rPr>
                  <w:t xml:space="preserve">— </w:t>
                </w:r>
                <w:r>
                  <w:rPr>
                    <w:rFonts w:eastAsia="仿宋_GB2312"/>
                    <w:sz w:val="28"/>
                    <w:szCs w:val="28"/>
                  </w:rPr>
                  <w:fldChar w:fldCharType="begin"/>
                </w:r>
                <w:r>
                  <w:rPr>
                    <w:rStyle w:val="a6"/>
                    <w:rFonts w:eastAsia="仿宋_GB2312"/>
                    <w:sz w:val="28"/>
                    <w:szCs w:val="28"/>
                  </w:rPr>
                  <w:instrText xml:space="preserve">PAGE  </w:instrText>
                </w:r>
                <w:r>
                  <w:rPr>
                    <w:rFonts w:eastAsia="仿宋_GB2312"/>
                    <w:sz w:val="28"/>
                    <w:szCs w:val="28"/>
                  </w:rPr>
                  <w:fldChar w:fldCharType="separate"/>
                </w:r>
                <w:r w:rsidR="00ED782D">
                  <w:rPr>
                    <w:rStyle w:val="a6"/>
                    <w:rFonts w:eastAsia="仿宋_GB2312"/>
                    <w:noProof/>
                    <w:sz w:val="28"/>
                    <w:szCs w:val="28"/>
                  </w:rPr>
                  <w:t>2</w:t>
                </w:r>
                <w:r>
                  <w:rPr>
                    <w:rFonts w:eastAsia="仿宋_GB2312"/>
                    <w:sz w:val="28"/>
                    <w:szCs w:val="28"/>
                  </w:rPr>
                  <w:fldChar w:fldCharType="end"/>
                </w:r>
                <w:r>
                  <w:rPr>
                    <w:rFonts w:eastAsia="仿宋_GB2312"/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rect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79E" w:rsidRDefault="00BF228B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E0D924E"/>
    <w:multiLevelType w:val="singleLevel"/>
    <w:tmpl w:val="8E0D924E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CD2D2F08"/>
    <w:multiLevelType w:val="singleLevel"/>
    <w:tmpl w:val="CD2D2F08"/>
    <w:lvl w:ilvl="0">
      <w:start w:val="1"/>
      <w:numFmt w:val="decimal"/>
      <w:suff w:val="space"/>
      <w:lvlText w:val="%1."/>
      <w:lvlJc w:val="left"/>
    </w:lvl>
  </w:abstractNum>
  <w:abstractNum w:abstractNumId="2">
    <w:nsid w:val="FA2B3678"/>
    <w:multiLevelType w:val="singleLevel"/>
    <w:tmpl w:val="FA2B3678"/>
    <w:lvl w:ilvl="0">
      <w:start w:val="1"/>
      <w:numFmt w:val="decimal"/>
      <w:suff w:val="space"/>
      <w:lvlText w:val="%1."/>
      <w:lvlJc w:val="left"/>
    </w:lvl>
  </w:abstractNum>
  <w:abstractNum w:abstractNumId="3">
    <w:nsid w:val="0B9BC344"/>
    <w:multiLevelType w:val="singleLevel"/>
    <w:tmpl w:val="0B9BC344"/>
    <w:lvl w:ilvl="0">
      <w:start w:val="1"/>
      <w:numFmt w:val="decimal"/>
      <w:suff w:val="space"/>
      <w:lvlText w:val="%1."/>
      <w:lvlJc w:val="left"/>
    </w:lvl>
  </w:abstractNum>
  <w:abstractNum w:abstractNumId="4">
    <w:nsid w:val="1B00C562"/>
    <w:multiLevelType w:val="singleLevel"/>
    <w:tmpl w:val="1B00C562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5">
    <w:nsid w:val="1F7C735C"/>
    <w:multiLevelType w:val="singleLevel"/>
    <w:tmpl w:val="1F7C735C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6">
    <w:nsid w:val="60DCF27D"/>
    <w:multiLevelType w:val="singleLevel"/>
    <w:tmpl w:val="60DCF27D"/>
    <w:lvl w:ilvl="0">
      <w:start w:val="1"/>
      <w:numFmt w:val="decimal"/>
      <w:suff w:val="space"/>
      <w:lvlText w:val="%1."/>
      <w:lvlJc w:val="left"/>
    </w:lvl>
  </w:abstractNum>
  <w:abstractNum w:abstractNumId="7">
    <w:nsid w:val="7CCE0F18"/>
    <w:multiLevelType w:val="singleLevel"/>
    <w:tmpl w:val="7CCE0F18"/>
    <w:lvl w:ilvl="0">
      <w:start w:val="1"/>
      <w:numFmt w:val="decimal"/>
      <w:suff w:val="space"/>
      <w:lvlText w:val="%1."/>
      <w:lvlJc w:val="left"/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1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ED782D"/>
    <w:rsid w:val="00254C93"/>
    <w:rsid w:val="00BF228B"/>
    <w:rsid w:val="00ED7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82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ED78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ED782D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rsid w:val="00ED78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ED782D"/>
    <w:rPr>
      <w:rFonts w:ascii="Times New Roman" w:eastAsia="宋体" w:hAnsi="Times New Roman" w:cs="Times New Roman"/>
      <w:sz w:val="18"/>
      <w:szCs w:val="18"/>
    </w:rPr>
  </w:style>
  <w:style w:type="paragraph" w:styleId="a5">
    <w:name w:val="Normal (Web)"/>
    <w:basedOn w:val="a"/>
    <w:rsid w:val="00ED782D"/>
    <w:rPr>
      <w:sz w:val="24"/>
    </w:rPr>
  </w:style>
  <w:style w:type="character" w:styleId="a6">
    <w:name w:val="page number"/>
    <w:basedOn w:val="a0"/>
    <w:rsid w:val="00ED782D"/>
  </w:style>
  <w:style w:type="paragraph" w:styleId="a7">
    <w:name w:val="List Paragraph"/>
    <w:basedOn w:val="a"/>
    <w:qFormat/>
    <w:rsid w:val="00ED782D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855</Words>
  <Characters>4877</Characters>
  <Application>Microsoft Office Word</Application>
  <DocSecurity>0</DocSecurity>
  <Lines>40</Lines>
  <Paragraphs>11</Paragraphs>
  <ScaleCrop>false</ScaleCrop>
  <Company>Organization</Company>
  <LinksUpToDate>false</LinksUpToDate>
  <CharactersWithSpaces>5721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2024-07-11T03:42:00Z</dcterms:created>
  <dcterms:modified xsi:type="dcterms:W3CDTF">2024-07-11T03:43:00Z</dcterms:modified>
</cp:coreProperties>
</file>