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752F">
      <w:pPr>
        <w:pStyle w:val="5"/>
        <w:keepNext w:val="0"/>
        <w:keepLines w:val="0"/>
        <w:pageBreakBefore w:val="0"/>
        <w:widowControl/>
        <w:shd w:val="clear" w:color="auto" w:fill="FFFFFF"/>
        <w:tabs>
          <w:tab w:val="center" w:pos="4212"/>
          <w:tab w:val="right" w:pos="8306"/>
        </w:tabs>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Style w:val="9"/>
          <w:rFonts w:hint="eastAsia" w:ascii="仿宋" w:hAnsi="仿宋" w:eastAsia="仿宋" w:cs="仿宋"/>
          <w:b/>
          <w:color w:val="333333"/>
          <w:sz w:val="44"/>
          <w:szCs w:val="44"/>
          <w:lang w:eastAsia="zh-CN"/>
        </w:rPr>
      </w:pPr>
      <w:bookmarkStart w:id="0" w:name="_GoBack"/>
      <w:bookmarkEnd w:id="0"/>
      <w:r>
        <w:rPr>
          <w:rStyle w:val="9"/>
          <w:rFonts w:hint="eastAsia" w:ascii="仿宋" w:hAnsi="仿宋" w:eastAsia="仿宋" w:cs="仿宋"/>
          <w:b/>
          <w:color w:val="333333"/>
          <w:sz w:val="44"/>
          <w:szCs w:val="44"/>
          <w:lang w:eastAsia="zh-CN"/>
        </w:rPr>
        <w:t>石鼓区</w:t>
      </w:r>
      <w:r>
        <w:rPr>
          <w:rStyle w:val="9"/>
          <w:rFonts w:hint="eastAsia" w:ascii="仿宋" w:hAnsi="仿宋" w:eastAsia="仿宋" w:cs="仿宋"/>
          <w:b/>
          <w:color w:val="333333"/>
          <w:sz w:val="44"/>
          <w:szCs w:val="44"/>
        </w:rPr>
        <w:t>农村土地经营权流转</w:t>
      </w:r>
      <w:r>
        <w:rPr>
          <w:rStyle w:val="9"/>
          <w:rFonts w:hint="eastAsia" w:ascii="仿宋" w:hAnsi="仿宋" w:eastAsia="仿宋" w:cs="仿宋"/>
          <w:b/>
          <w:color w:val="333333"/>
          <w:sz w:val="44"/>
          <w:szCs w:val="44"/>
          <w:lang w:eastAsia="zh-CN"/>
        </w:rPr>
        <w:t>管理办法</w:t>
      </w:r>
    </w:p>
    <w:p w14:paraId="73DFEB70">
      <w:pPr>
        <w:pStyle w:val="5"/>
        <w:keepNext w:val="0"/>
        <w:keepLines w:val="0"/>
        <w:pageBreakBefore w:val="0"/>
        <w:widowControl/>
        <w:shd w:val="clear" w:color="auto" w:fill="FFFFFF"/>
        <w:tabs>
          <w:tab w:val="center" w:pos="4212"/>
          <w:tab w:val="right" w:pos="8306"/>
        </w:tabs>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Style w:val="9"/>
          <w:rFonts w:hint="eastAsia" w:ascii="仿宋" w:hAnsi="仿宋" w:eastAsia="仿宋" w:cs="仿宋"/>
          <w:b/>
          <w:color w:val="333333"/>
          <w:sz w:val="44"/>
          <w:szCs w:val="44"/>
          <w:lang w:eastAsia="zh-CN"/>
        </w:rPr>
      </w:pPr>
      <w:r>
        <w:rPr>
          <w:rStyle w:val="9"/>
          <w:rFonts w:hint="eastAsia" w:ascii="仿宋" w:hAnsi="仿宋" w:eastAsia="仿宋" w:cs="仿宋"/>
          <w:b/>
          <w:color w:val="333333"/>
          <w:sz w:val="44"/>
          <w:szCs w:val="44"/>
          <w:lang w:eastAsia="zh-CN"/>
        </w:rPr>
        <w:t>（征求意见稿）</w:t>
      </w:r>
    </w:p>
    <w:p w14:paraId="682057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Style w:val="9"/>
          <w:rFonts w:hint="eastAsia" w:ascii="仿宋" w:hAnsi="仿宋" w:eastAsia="仿宋" w:cs="仿宋"/>
          <w:color w:val="333333"/>
          <w:sz w:val="32"/>
          <w:szCs w:val="32"/>
        </w:rPr>
      </w:pPr>
    </w:p>
    <w:p w14:paraId="50A62C40">
      <w:pPr>
        <w:pStyle w:val="5"/>
        <w:keepNext w:val="0"/>
        <w:keepLines w:val="0"/>
        <w:pageBreakBefore w:val="0"/>
        <w:widowControl/>
        <w:shd w:val="clear" w:color="auto" w:fill="FFFFFF"/>
        <w:tabs>
          <w:tab w:val="left" w:pos="6060"/>
        </w:tabs>
        <w:kinsoku/>
        <w:wordWrap/>
        <w:overflowPunct/>
        <w:topLinePunct w:val="0"/>
        <w:autoSpaceDE/>
        <w:autoSpaceDN/>
        <w:bidi w:val="0"/>
        <w:adjustRightInd/>
        <w:snapToGrid/>
        <w:spacing w:before="0" w:beforeAutospacing="0" w:after="0" w:afterAutospacing="0" w:line="600" w:lineRule="exact"/>
        <w:ind w:left="0" w:leftChars="0" w:firstLine="0" w:firstLineChars="0"/>
        <w:jc w:val="left"/>
        <w:textAlignment w:val="auto"/>
        <w:rPr>
          <w:rStyle w:val="9"/>
          <w:rFonts w:hint="eastAsia" w:ascii="仿宋" w:hAnsi="仿宋" w:eastAsia="仿宋" w:cs="仿宋"/>
          <w:color w:val="333333"/>
          <w:sz w:val="32"/>
          <w:szCs w:val="32"/>
          <w:lang w:eastAsia="zh-CN"/>
        </w:rPr>
      </w:pPr>
      <w:r>
        <w:rPr>
          <w:rStyle w:val="9"/>
          <w:rFonts w:hint="eastAsia" w:ascii="仿宋" w:hAnsi="仿宋" w:eastAsia="仿宋" w:cs="仿宋"/>
          <w:color w:val="333333"/>
          <w:sz w:val="32"/>
          <w:szCs w:val="32"/>
          <w:lang w:eastAsia="zh-CN"/>
        </w:rPr>
        <w:tab/>
      </w:r>
    </w:p>
    <w:p w14:paraId="2320AAE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center"/>
        <w:textAlignment w:val="auto"/>
        <w:rPr>
          <w:rFonts w:hint="eastAsia" w:ascii="仿宋" w:hAnsi="仿宋" w:eastAsia="仿宋" w:cs="仿宋"/>
          <w:b/>
          <w:color w:val="333333"/>
          <w:sz w:val="32"/>
          <w:szCs w:val="32"/>
        </w:rPr>
      </w:pPr>
      <w:r>
        <w:rPr>
          <w:rStyle w:val="9"/>
          <w:rFonts w:hint="eastAsia" w:ascii="仿宋" w:hAnsi="仿宋" w:eastAsia="仿宋" w:cs="仿宋"/>
          <w:b/>
          <w:color w:val="333333"/>
          <w:sz w:val="32"/>
          <w:szCs w:val="32"/>
        </w:rPr>
        <w:t>第一章 总则</w:t>
      </w:r>
    </w:p>
    <w:p w14:paraId="3B79238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sz w:val="32"/>
          <w:szCs w:val="32"/>
        </w:rPr>
        <w:t>第一条</w:t>
      </w:r>
      <w:r>
        <w:rPr>
          <w:rStyle w:val="9"/>
          <w:rFonts w:hint="eastAsia" w:ascii="仿宋" w:hAnsi="仿宋" w:eastAsia="仿宋" w:cs="仿宋"/>
          <w:color w:val="333333"/>
          <w:sz w:val="32"/>
          <w:szCs w:val="32"/>
        </w:rPr>
        <w:t xml:space="preserve"> 为了规范</w:t>
      </w:r>
      <w:r>
        <w:rPr>
          <w:rStyle w:val="9"/>
          <w:rFonts w:hint="eastAsia" w:ascii="仿宋" w:hAnsi="仿宋" w:eastAsia="仿宋" w:cs="仿宋"/>
          <w:color w:val="333333"/>
          <w:sz w:val="32"/>
          <w:szCs w:val="32"/>
          <w:lang w:eastAsia="zh-CN"/>
        </w:rPr>
        <w:t>全区</w:t>
      </w:r>
      <w:r>
        <w:rPr>
          <w:rStyle w:val="9"/>
          <w:rFonts w:hint="eastAsia" w:ascii="仿宋" w:hAnsi="仿宋" w:eastAsia="仿宋" w:cs="仿宋"/>
          <w:color w:val="333333"/>
          <w:sz w:val="32"/>
          <w:szCs w:val="32"/>
        </w:rPr>
        <w:t>农村土地经营权（以下简称土地经营权）流转行为，保障流转当事人合法权益，加快农业农村现代化，维护农村社会和谐稳定，根据农业农村部《农村土地经营权流转管理办法》(农业农村部令2021年第1号)和</w:t>
      </w:r>
      <w:r>
        <w:rPr>
          <w:rFonts w:hint="eastAsia" w:ascii="仿宋" w:hAnsi="仿宋" w:eastAsia="仿宋"/>
          <w:sz w:val="32"/>
          <w:szCs w:val="32"/>
        </w:rPr>
        <w:t>《中华人民共和国</w:t>
      </w:r>
      <w:r>
        <w:rPr>
          <w:rFonts w:hint="eastAsia" w:ascii="仿宋" w:hAnsi="仿宋" w:eastAsia="仿宋"/>
          <w:sz w:val="32"/>
          <w:szCs w:val="32"/>
          <w:lang w:eastAsia="zh-CN"/>
        </w:rPr>
        <w:t>《中华人民共和国农村土地承包法》</w:t>
      </w:r>
      <w:r>
        <w:rPr>
          <w:rFonts w:hint="eastAsia" w:ascii="仿宋" w:hAnsi="仿宋" w:eastAsia="仿宋"/>
          <w:sz w:val="32"/>
          <w:szCs w:val="32"/>
        </w:rPr>
        <w:t>法律及</w:t>
      </w:r>
      <w:r>
        <w:rPr>
          <w:rStyle w:val="9"/>
          <w:rFonts w:hint="eastAsia" w:ascii="仿宋" w:hAnsi="仿宋" w:eastAsia="仿宋" w:cs="仿宋"/>
          <w:color w:val="333333"/>
          <w:sz w:val="32"/>
          <w:szCs w:val="32"/>
        </w:rPr>
        <w:t>有关规定，制定本</w:t>
      </w:r>
      <w:r>
        <w:rPr>
          <w:rStyle w:val="9"/>
          <w:rFonts w:hint="eastAsia" w:ascii="仿宋" w:hAnsi="仿宋" w:eastAsia="仿宋" w:cs="仿宋"/>
          <w:color w:val="333333"/>
          <w:sz w:val="32"/>
          <w:szCs w:val="32"/>
          <w:lang w:eastAsia="zh-CN"/>
        </w:rPr>
        <w:t>办法</w:t>
      </w:r>
      <w:r>
        <w:rPr>
          <w:rStyle w:val="9"/>
          <w:rFonts w:hint="eastAsia" w:ascii="仿宋" w:hAnsi="仿宋" w:eastAsia="仿宋" w:cs="仿宋"/>
          <w:color w:val="333333"/>
          <w:sz w:val="32"/>
          <w:szCs w:val="32"/>
        </w:rPr>
        <w:t>。</w:t>
      </w:r>
    </w:p>
    <w:p w14:paraId="49315B0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sz w:val="32"/>
          <w:szCs w:val="32"/>
        </w:rPr>
        <w:t>第二条</w:t>
      </w:r>
      <w:r>
        <w:rPr>
          <w:rStyle w:val="9"/>
          <w:rFonts w:hint="eastAsia" w:ascii="仿宋" w:hAnsi="仿宋" w:eastAsia="仿宋" w:cs="仿宋"/>
          <w:color w:val="333333"/>
          <w:sz w:val="32"/>
          <w:szCs w:val="32"/>
        </w:rPr>
        <w:t xml:space="preserve"> 土地经营权流转应当坚持农村土地农民集体所有、农户家庭承包经营的基本制度，保持农村土地承包关系稳定并长久不变，遵循依法、自愿、有偿原则，任何组织和个人不得强迫或者阻碍承包方流转土地经营权。</w:t>
      </w:r>
    </w:p>
    <w:p w14:paraId="36C87671">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contextualSpacing/>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第三条</w:t>
      </w:r>
      <w:r>
        <w:rPr>
          <w:rStyle w:val="9"/>
          <w:rFonts w:hint="eastAsia" w:ascii="仿宋" w:hAnsi="仿宋" w:eastAsia="仿宋" w:cs="仿宋"/>
          <w:color w:val="333333"/>
          <w:sz w:val="32"/>
          <w:szCs w:val="32"/>
        </w:rPr>
        <w:t xml:space="preserve"> </w:t>
      </w:r>
      <w:r>
        <w:rPr>
          <w:rFonts w:hint="eastAsia" w:ascii="仿宋" w:hAnsi="仿宋" w:eastAsia="仿宋" w:cs="仿宋"/>
          <w:sz w:val="32"/>
          <w:szCs w:val="32"/>
        </w:rPr>
        <w:t>土地经营权流转应当因地制宜、循序渐进</w:t>
      </w:r>
      <w:r>
        <w:rPr>
          <w:rFonts w:hint="eastAsia" w:ascii="仿宋" w:hAnsi="仿宋" w:eastAsia="仿宋" w:cs="仿宋"/>
          <w:sz w:val="32"/>
          <w:szCs w:val="32"/>
          <w:lang w:eastAsia="zh-CN"/>
        </w:rPr>
        <w:t>、</w:t>
      </w:r>
      <w:r>
        <w:rPr>
          <w:rFonts w:hint="eastAsia" w:ascii="仿宋" w:hAnsi="仿宋" w:eastAsia="仿宋" w:cs="仿宋"/>
          <w:sz w:val="32"/>
          <w:szCs w:val="32"/>
        </w:rPr>
        <w:t>规范有序。依法形成的流转关系应当受到保护。</w:t>
      </w:r>
      <w:r>
        <w:rPr>
          <w:rStyle w:val="9"/>
          <w:rFonts w:hint="eastAsia" w:ascii="仿宋" w:hAnsi="仿宋" w:eastAsia="仿宋" w:cs="仿宋"/>
          <w:color w:val="333333"/>
          <w:sz w:val="32"/>
          <w:szCs w:val="32"/>
        </w:rPr>
        <w:t>土地经营权流转不得损害农村集体经济组织和利害关系人的合法权益，不得破坏农业综合生产能力和农业生态环境，不得改变承包土地的所有权性质及其农业用途，确保农地农用，优先用于粮食生产，制止耕地“非农化”、防止耕地“非粮化”。</w:t>
      </w:r>
    </w:p>
    <w:p w14:paraId="1A6EAE8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第四条</w:t>
      </w:r>
      <w:r>
        <w:rPr>
          <w:rStyle w:val="9"/>
          <w:rFonts w:hint="eastAsia" w:ascii="仿宋" w:hAnsi="仿宋" w:eastAsia="仿宋" w:cs="仿宋"/>
          <w:color w:val="333333"/>
          <w:sz w:val="32"/>
          <w:szCs w:val="32"/>
        </w:rPr>
        <w:t xml:space="preserve"> </w:t>
      </w:r>
      <w:r>
        <w:rPr>
          <w:rStyle w:val="9"/>
          <w:rFonts w:hint="eastAsia" w:ascii="仿宋" w:hAnsi="仿宋" w:eastAsia="仿宋" w:cs="仿宋"/>
          <w:color w:val="333333"/>
          <w:sz w:val="32"/>
          <w:szCs w:val="32"/>
          <w:lang w:eastAsia="zh-CN"/>
        </w:rPr>
        <w:t>区</w:t>
      </w:r>
      <w:r>
        <w:rPr>
          <w:rStyle w:val="9"/>
          <w:rFonts w:hint="eastAsia" w:ascii="仿宋" w:hAnsi="仿宋" w:eastAsia="仿宋" w:cs="仿宋"/>
          <w:color w:val="333333"/>
          <w:sz w:val="32"/>
          <w:szCs w:val="32"/>
        </w:rPr>
        <w:t>农业农村</w:t>
      </w:r>
      <w:r>
        <w:rPr>
          <w:rStyle w:val="9"/>
          <w:rFonts w:hint="eastAsia" w:ascii="仿宋" w:hAnsi="仿宋" w:eastAsia="仿宋" w:cs="仿宋"/>
          <w:color w:val="333333"/>
          <w:sz w:val="32"/>
          <w:szCs w:val="32"/>
          <w:lang w:eastAsia="zh-CN"/>
        </w:rPr>
        <w:t>局</w:t>
      </w:r>
      <w:r>
        <w:rPr>
          <w:rStyle w:val="9"/>
          <w:rFonts w:hint="eastAsia" w:ascii="仿宋" w:hAnsi="仿宋" w:eastAsia="仿宋" w:cs="仿宋"/>
          <w:color w:val="333333"/>
          <w:sz w:val="32"/>
          <w:szCs w:val="32"/>
        </w:rPr>
        <w:t>依照职责，负责</w:t>
      </w:r>
      <w:r>
        <w:rPr>
          <w:rStyle w:val="9"/>
          <w:rFonts w:hint="eastAsia" w:ascii="仿宋" w:hAnsi="仿宋" w:eastAsia="仿宋" w:cs="仿宋"/>
          <w:color w:val="333333"/>
          <w:sz w:val="32"/>
          <w:szCs w:val="32"/>
          <w:lang w:eastAsia="zh-CN"/>
        </w:rPr>
        <w:t>全区</w:t>
      </w:r>
      <w:r>
        <w:rPr>
          <w:rStyle w:val="9"/>
          <w:rFonts w:hint="eastAsia" w:ascii="仿宋" w:hAnsi="仿宋" w:eastAsia="仿宋" w:cs="仿宋"/>
          <w:color w:val="333333"/>
          <w:sz w:val="32"/>
          <w:szCs w:val="32"/>
        </w:rPr>
        <w:t>行政区域内土地经营权流转及流转合同管理</w:t>
      </w:r>
      <w:r>
        <w:rPr>
          <w:rStyle w:val="9"/>
          <w:rFonts w:hint="eastAsia" w:ascii="仿宋" w:hAnsi="仿宋" w:eastAsia="仿宋" w:cs="仿宋"/>
          <w:color w:val="333333"/>
          <w:sz w:val="32"/>
          <w:szCs w:val="32"/>
          <w:lang w:eastAsia="zh-CN"/>
        </w:rPr>
        <w:t>的</w:t>
      </w:r>
      <w:r>
        <w:rPr>
          <w:rFonts w:hint="eastAsia" w:ascii="仿宋" w:hAnsi="仿宋" w:eastAsia="仿宋" w:cs="仿宋"/>
          <w:sz w:val="32"/>
          <w:szCs w:val="32"/>
        </w:rPr>
        <w:t>指导工作</w:t>
      </w:r>
      <w:r>
        <w:rPr>
          <w:rStyle w:val="9"/>
          <w:rFonts w:hint="eastAsia" w:ascii="仿宋" w:hAnsi="仿宋" w:eastAsia="仿宋" w:cs="仿宋"/>
          <w:color w:val="333333"/>
          <w:sz w:val="32"/>
          <w:szCs w:val="32"/>
        </w:rPr>
        <w:t>;</w:t>
      </w:r>
      <w:r>
        <w:rPr>
          <w:rStyle w:val="9"/>
          <w:rFonts w:hint="eastAsia" w:ascii="仿宋" w:hAnsi="仿宋" w:eastAsia="仿宋" w:cs="仿宋"/>
          <w:color w:val="333333"/>
          <w:sz w:val="32"/>
          <w:szCs w:val="32"/>
          <w:lang w:eastAsia="zh-CN"/>
        </w:rPr>
        <w:t>镇</w:t>
      </w:r>
      <w:r>
        <w:rPr>
          <w:rStyle w:val="9"/>
          <w:rFonts w:hint="eastAsia" w:ascii="仿宋" w:hAnsi="仿宋" w:eastAsia="仿宋" w:cs="仿宋"/>
          <w:color w:val="333333"/>
          <w:sz w:val="32"/>
          <w:szCs w:val="32"/>
        </w:rPr>
        <w:t>人民政府</w:t>
      </w:r>
      <w:r>
        <w:rPr>
          <w:rStyle w:val="9"/>
          <w:rFonts w:hint="eastAsia" w:ascii="仿宋" w:hAnsi="仿宋" w:eastAsia="仿宋" w:cs="仿宋"/>
          <w:color w:val="333333"/>
          <w:sz w:val="32"/>
          <w:szCs w:val="32"/>
          <w:lang w:eastAsia="zh-CN"/>
        </w:rPr>
        <w:t>、涉农街道办事处</w:t>
      </w:r>
      <w:r>
        <w:rPr>
          <w:rStyle w:val="9"/>
          <w:rFonts w:hint="eastAsia" w:ascii="仿宋" w:hAnsi="仿宋" w:eastAsia="仿宋" w:cs="仿宋"/>
          <w:color w:val="333333"/>
          <w:sz w:val="32"/>
          <w:szCs w:val="32"/>
        </w:rPr>
        <w:t>负责本</w:t>
      </w:r>
      <w:r>
        <w:rPr>
          <w:rStyle w:val="9"/>
          <w:rFonts w:hint="eastAsia" w:ascii="仿宋" w:hAnsi="仿宋" w:eastAsia="仿宋" w:cs="仿宋"/>
          <w:color w:val="333333"/>
          <w:sz w:val="32"/>
          <w:szCs w:val="32"/>
          <w:lang w:eastAsia="zh-CN"/>
        </w:rPr>
        <w:t>镇</w:t>
      </w:r>
      <w:r>
        <w:rPr>
          <w:rStyle w:val="9"/>
          <w:rFonts w:hint="eastAsia" w:ascii="仿宋" w:hAnsi="仿宋" w:eastAsia="仿宋" w:cs="仿宋"/>
          <w:color w:val="333333"/>
          <w:sz w:val="32"/>
          <w:szCs w:val="32"/>
        </w:rPr>
        <w:t>（</w:t>
      </w:r>
      <w:r>
        <w:rPr>
          <w:rStyle w:val="9"/>
          <w:rFonts w:hint="eastAsia" w:ascii="仿宋" w:hAnsi="仿宋" w:eastAsia="仿宋" w:cs="仿宋"/>
          <w:color w:val="333333"/>
          <w:sz w:val="32"/>
          <w:szCs w:val="32"/>
          <w:lang w:eastAsia="zh-CN"/>
        </w:rPr>
        <w:t>街</w:t>
      </w:r>
      <w:r>
        <w:rPr>
          <w:rStyle w:val="9"/>
          <w:rFonts w:hint="eastAsia" w:ascii="仿宋" w:hAnsi="仿宋" w:eastAsia="仿宋" w:cs="仿宋"/>
          <w:color w:val="333333"/>
          <w:sz w:val="32"/>
          <w:szCs w:val="32"/>
        </w:rPr>
        <w:t>）土地经营权流转及流转合同管理</w:t>
      </w:r>
      <w:r>
        <w:rPr>
          <w:rFonts w:hint="eastAsia" w:ascii="仿宋" w:hAnsi="仿宋" w:eastAsia="仿宋" w:cs="仿宋"/>
          <w:bCs/>
          <w:sz w:val="32"/>
          <w:szCs w:val="32"/>
        </w:rPr>
        <w:t>的指导、管理工作</w:t>
      </w:r>
      <w:r>
        <w:rPr>
          <w:rStyle w:val="9"/>
          <w:rFonts w:hint="eastAsia" w:ascii="仿宋" w:hAnsi="仿宋" w:eastAsia="仿宋" w:cs="仿宋"/>
          <w:color w:val="333333"/>
          <w:sz w:val="32"/>
          <w:szCs w:val="32"/>
        </w:rPr>
        <w:t>。</w:t>
      </w:r>
    </w:p>
    <w:p w14:paraId="5DEDADB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center"/>
        <w:textAlignment w:val="auto"/>
        <w:rPr>
          <w:rFonts w:hint="eastAsia" w:ascii="仿宋" w:hAnsi="仿宋" w:eastAsia="仿宋" w:cs="仿宋"/>
          <w:b/>
          <w:color w:val="333333"/>
          <w:sz w:val="32"/>
          <w:szCs w:val="32"/>
        </w:rPr>
      </w:pPr>
      <w:r>
        <w:rPr>
          <w:rStyle w:val="9"/>
          <w:rFonts w:hint="eastAsia" w:ascii="仿宋" w:hAnsi="仿宋" w:eastAsia="仿宋" w:cs="仿宋"/>
          <w:b/>
          <w:color w:val="333333"/>
          <w:sz w:val="32"/>
          <w:szCs w:val="32"/>
        </w:rPr>
        <w:t>第二章 流转当事人</w:t>
      </w:r>
    </w:p>
    <w:p w14:paraId="65E0081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第五条</w:t>
      </w:r>
      <w:r>
        <w:rPr>
          <w:rStyle w:val="9"/>
          <w:rFonts w:hint="eastAsia" w:ascii="仿宋" w:hAnsi="仿宋" w:eastAsia="仿宋" w:cs="仿宋"/>
          <w:color w:val="333333"/>
          <w:sz w:val="32"/>
          <w:szCs w:val="32"/>
        </w:rPr>
        <w:t xml:space="preserve"> 承包方在承包期限内有权依法自主决定土地经营权是否流转，以及流转对象、方式、期限等。</w:t>
      </w:r>
    </w:p>
    <w:p w14:paraId="7DFE11E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第六条</w:t>
      </w:r>
      <w:r>
        <w:rPr>
          <w:rStyle w:val="9"/>
          <w:rFonts w:hint="eastAsia" w:ascii="仿宋" w:hAnsi="仿宋" w:eastAsia="仿宋" w:cs="仿宋"/>
          <w:color w:val="333333"/>
          <w:sz w:val="32"/>
          <w:szCs w:val="32"/>
        </w:rPr>
        <w:t xml:space="preserve"> 土地经营权流转收益归承包方所有,任何组织和个人不得擅自截留、扣缴。</w:t>
      </w:r>
    </w:p>
    <w:p w14:paraId="5D51E28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第七条</w:t>
      </w:r>
      <w:r>
        <w:rPr>
          <w:rStyle w:val="9"/>
          <w:rFonts w:hint="eastAsia" w:ascii="仿宋" w:hAnsi="仿宋" w:eastAsia="仿宋" w:cs="仿宋"/>
          <w:color w:val="333333"/>
          <w:sz w:val="32"/>
          <w:szCs w:val="32"/>
        </w:rPr>
        <w:t xml:space="preserve"> 承包方自愿委托发包方、中介组织或者他人流转其土地经营权的，应当由承包方出具流转委托书。委托书应当载明委托的事项、权限和期限等，并由委托人和受托人签字或者盖章。</w:t>
      </w:r>
    </w:p>
    <w:p w14:paraId="3F4F49C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color w:val="333333"/>
          <w:sz w:val="32"/>
          <w:szCs w:val="32"/>
        </w:rPr>
        <w:t>没有承包方的书面委托，任何组织和个人无权以任何方式决定流转承包方的土地经营权。</w:t>
      </w:r>
    </w:p>
    <w:p w14:paraId="0F31684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第八条</w:t>
      </w:r>
      <w:r>
        <w:rPr>
          <w:rStyle w:val="9"/>
          <w:rFonts w:hint="eastAsia" w:ascii="仿宋" w:hAnsi="仿宋" w:eastAsia="仿宋" w:cs="仿宋"/>
          <w:color w:val="333333"/>
          <w:sz w:val="32"/>
          <w:szCs w:val="32"/>
        </w:rPr>
        <w:t xml:space="preserve"> 土地经营权流转的受让方应当为具有农业经营能力或者资质的组织和个人。在同等条件下，本集体经济组织成员享有优先权。</w:t>
      </w:r>
    </w:p>
    <w:p w14:paraId="6358564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第九条</w:t>
      </w:r>
      <w:r>
        <w:rPr>
          <w:rStyle w:val="9"/>
          <w:rFonts w:hint="eastAsia" w:ascii="仿宋" w:hAnsi="仿宋" w:eastAsia="仿宋" w:cs="仿宋"/>
          <w:color w:val="333333"/>
          <w:sz w:val="32"/>
          <w:szCs w:val="32"/>
        </w:rPr>
        <w:t xml:space="preserve"> 土地经营权流转的方式、期限、价款和具体条件，由流转双方平等协商确定。流转期限届满后，受让方享有以同等条件优先续约的权利。</w:t>
      </w:r>
    </w:p>
    <w:p w14:paraId="5458D69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第十条</w:t>
      </w:r>
      <w:r>
        <w:rPr>
          <w:rStyle w:val="9"/>
          <w:rFonts w:hint="eastAsia" w:ascii="仿宋" w:hAnsi="仿宋" w:eastAsia="仿宋" w:cs="仿宋"/>
          <w:color w:val="333333"/>
          <w:sz w:val="32"/>
          <w:szCs w:val="32"/>
        </w:rPr>
        <w:t xml:space="preserve"> 受让方应当依照有关法律法规保护土地，禁止改变土地的农业用途。禁止闲置、荒芜耕地，禁止占用耕地建窑、建坟或者擅自在耕地上建房、挖砂、采石、采矿、取土等。禁止占用永久基本农田发展林果业和挖塘养鱼。</w:t>
      </w:r>
    </w:p>
    <w:p w14:paraId="67C4666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第十一条</w:t>
      </w:r>
      <w:r>
        <w:rPr>
          <w:rStyle w:val="9"/>
          <w:rFonts w:hint="eastAsia" w:ascii="仿宋" w:hAnsi="仿宋" w:eastAsia="仿宋" w:cs="仿宋"/>
          <w:color w:val="333333"/>
          <w:sz w:val="32"/>
          <w:szCs w:val="32"/>
        </w:rPr>
        <w:t xml:space="preserve"> 受让方将流转取得的土地经营权再流转以及向金融机构融资担保的，应当事先取得承包方书面同意，并向发包方备案。</w:t>
      </w:r>
    </w:p>
    <w:p w14:paraId="14D3820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第十二条</w:t>
      </w:r>
      <w:r>
        <w:rPr>
          <w:rStyle w:val="9"/>
          <w:rFonts w:hint="eastAsia" w:ascii="仿宋" w:hAnsi="仿宋" w:eastAsia="仿宋" w:cs="仿宋"/>
          <w:color w:val="333333"/>
          <w:sz w:val="32"/>
          <w:szCs w:val="32"/>
        </w:rPr>
        <w:t xml:space="preserve"> 经承包方同意，受让方依法投资改良土壤，建设农业生产附属、配套设施，及农业生产中直接用于作物种植和畜禽水产养殖设施的，土地经营权流转合同到期或者未到期由承包方依法提前收回承包土地时，受让方有权获得合理补偿。具体补偿办法可在土地经营权流转合同中约定或者由双方协商确定。</w:t>
      </w:r>
    </w:p>
    <w:p w14:paraId="5F5C314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center"/>
        <w:textAlignment w:val="auto"/>
        <w:rPr>
          <w:rFonts w:hint="eastAsia" w:ascii="仿宋" w:hAnsi="仿宋" w:eastAsia="仿宋" w:cs="仿宋"/>
          <w:b/>
          <w:color w:val="333333"/>
          <w:sz w:val="32"/>
          <w:szCs w:val="32"/>
        </w:rPr>
      </w:pPr>
      <w:r>
        <w:rPr>
          <w:rStyle w:val="9"/>
          <w:rFonts w:hint="eastAsia" w:ascii="仿宋" w:hAnsi="仿宋" w:eastAsia="仿宋" w:cs="仿宋"/>
          <w:b/>
          <w:color w:val="333333"/>
          <w:sz w:val="32"/>
          <w:szCs w:val="32"/>
        </w:rPr>
        <w:t>第三章 流转方式</w:t>
      </w:r>
    </w:p>
    <w:p w14:paraId="1CFC1C1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第十三条</w:t>
      </w:r>
      <w:r>
        <w:rPr>
          <w:rStyle w:val="9"/>
          <w:rFonts w:hint="eastAsia" w:ascii="仿宋" w:hAnsi="仿宋" w:eastAsia="仿宋" w:cs="仿宋"/>
          <w:color w:val="333333"/>
          <w:sz w:val="32"/>
          <w:szCs w:val="32"/>
        </w:rPr>
        <w:t xml:space="preserve"> 承包方可以采取出租（转包）、入股或者其他符合有关法律和国家政策规定的方式流转土地经营权。</w:t>
      </w:r>
    </w:p>
    <w:p w14:paraId="0201691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第十四条</w:t>
      </w:r>
      <w:r>
        <w:rPr>
          <w:rStyle w:val="9"/>
          <w:rFonts w:hint="eastAsia" w:ascii="仿宋" w:hAnsi="仿宋" w:eastAsia="仿宋" w:cs="仿宋"/>
          <w:color w:val="333333"/>
          <w:sz w:val="32"/>
          <w:szCs w:val="32"/>
        </w:rPr>
        <w:t xml:space="preserve"> 承包方依法采取出租（转包）、入股或者其他方式将土地经营权部分或者全部流转的，承包方与发包方的承包关系不变，双方享有的权利和承担的义务不变。</w:t>
      </w:r>
    </w:p>
    <w:p w14:paraId="4E24609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第十五条</w:t>
      </w:r>
      <w:r>
        <w:rPr>
          <w:rStyle w:val="9"/>
          <w:rFonts w:hint="eastAsia" w:ascii="仿宋" w:hAnsi="仿宋" w:eastAsia="仿宋" w:cs="仿宋"/>
          <w:color w:val="333333"/>
          <w:sz w:val="32"/>
          <w:szCs w:val="32"/>
        </w:rPr>
        <w:t xml:space="preserve"> 承包方自愿将土地经营权入股公司发展农业产业化经营的，可以采取优先股等方式降低承包方风险。公司解散时入股土地应当退回原承包方。</w:t>
      </w:r>
    </w:p>
    <w:p w14:paraId="6AB0DB5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center"/>
        <w:textAlignment w:val="auto"/>
        <w:rPr>
          <w:rFonts w:hint="eastAsia" w:ascii="仿宋" w:hAnsi="仿宋" w:eastAsia="仿宋" w:cs="仿宋"/>
          <w:b/>
          <w:color w:val="333333"/>
          <w:sz w:val="32"/>
          <w:szCs w:val="32"/>
        </w:rPr>
      </w:pPr>
      <w:r>
        <w:rPr>
          <w:rStyle w:val="9"/>
          <w:rFonts w:hint="eastAsia" w:ascii="仿宋" w:hAnsi="仿宋" w:eastAsia="仿宋" w:cs="仿宋"/>
          <w:b/>
          <w:color w:val="333333"/>
          <w:sz w:val="32"/>
          <w:szCs w:val="32"/>
        </w:rPr>
        <w:t>第四章 流转合同</w:t>
      </w:r>
    </w:p>
    <w:p w14:paraId="3EB3CEDA">
      <w:pPr>
        <w:pStyle w:val="5"/>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第十六条</w:t>
      </w:r>
      <w:r>
        <w:rPr>
          <w:rStyle w:val="9"/>
          <w:rFonts w:hint="eastAsia" w:ascii="仿宋" w:hAnsi="仿宋" w:eastAsia="仿宋" w:cs="仿宋"/>
          <w:color w:val="333333"/>
          <w:sz w:val="32"/>
          <w:szCs w:val="32"/>
        </w:rPr>
        <w:t xml:space="preserve"> 承包方流转土地经营权，应当与受让方在协商一致的基础上签订书面流转合同，并向发包方备案。</w:t>
      </w:r>
    </w:p>
    <w:p w14:paraId="7BE27EE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color w:val="333333"/>
          <w:sz w:val="32"/>
          <w:szCs w:val="32"/>
        </w:rPr>
        <w:t>承包方将土地交由他人代耕不超过一年的，可以不签订书面合同。</w:t>
      </w:r>
    </w:p>
    <w:p w14:paraId="62169A3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第十七条</w:t>
      </w:r>
      <w:r>
        <w:rPr>
          <w:rStyle w:val="9"/>
          <w:rFonts w:hint="eastAsia" w:ascii="仿宋" w:hAnsi="仿宋" w:eastAsia="仿宋" w:cs="仿宋"/>
          <w:color w:val="333333"/>
          <w:sz w:val="32"/>
          <w:szCs w:val="32"/>
        </w:rPr>
        <w:t xml:space="preserve"> 承包方委托发包方、中介组织或者他人流转土地经营权的，流转合同应当由承包方或者其书面委托的受托人签订。</w:t>
      </w:r>
    </w:p>
    <w:p w14:paraId="57C3A57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第十八条</w:t>
      </w:r>
      <w:r>
        <w:rPr>
          <w:rStyle w:val="9"/>
          <w:rFonts w:hint="eastAsia" w:ascii="仿宋" w:hAnsi="仿宋" w:eastAsia="仿宋" w:cs="仿宋"/>
          <w:color w:val="333333"/>
          <w:sz w:val="32"/>
          <w:szCs w:val="32"/>
        </w:rPr>
        <w:t xml:space="preserve"> 承包方不得单方解除土地经营权流转合同，但受让方有下列情形之一的除外：</w:t>
      </w:r>
    </w:p>
    <w:p w14:paraId="1E209FD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color w:val="333333"/>
          <w:sz w:val="32"/>
          <w:szCs w:val="32"/>
        </w:rPr>
        <w:t>（一）擅自改变土地的农业用途；</w:t>
      </w:r>
    </w:p>
    <w:p w14:paraId="1E992A53">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b w:val="0"/>
          <w:bCs w:val="0"/>
          <w:color w:val="333333"/>
          <w:sz w:val="32"/>
          <w:szCs w:val="32"/>
        </w:rPr>
        <w:t>（二）弃耕抛荒连续两年以上</w:t>
      </w:r>
      <w:r>
        <w:rPr>
          <w:rStyle w:val="9"/>
          <w:rFonts w:hint="eastAsia" w:ascii="仿宋" w:hAnsi="仿宋" w:eastAsia="仿宋" w:cs="仿宋"/>
          <w:b w:val="0"/>
          <w:bCs w:val="0"/>
          <w:color w:val="333333"/>
          <w:sz w:val="32"/>
          <w:szCs w:val="32"/>
          <w:lang w:eastAsia="zh-CN"/>
        </w:rPr>
        <w:t>，</w:t>
      </w:r>
      <w:r>
        <w:rPr>
          <w:rFonts w:hint="eastAsia" w:ascii="仿宋" w:hAnsi="仿宋" w:eastAsia="仿宋" w:cs="仿宋"/>
          <w:b w:val="0"/>
          <w:bCs w:val="0"/>
          <w:sz w:val="32"/>
          <w:szCs w:val="32"/>
        </w:rPr>
        <w:t>或连片弃耕抛荒面积</w:t>
      </w:r>
      <w:r>
        <w:rPr>
          <w:rFonts w:hint="eastAsia" w:ascii="仿宋" w:hAnsi="仿宋" w:eastAsia="仿宋" w:cs="仿宋"/>
          <w:b w:val="0"/>
          <w:bCs w:val="0"/>
          <w:color w:val="FF0000"/>
          <w:sz w:val="32"/>
          <w:szCs w:val="32"/>
          <w:lang w:val="en-US" w:eastAsia="zh-CN"/>
        </w:rPr>
        <w:t>3</w:t>
      </w:r>
      <w:r>
        <w:rPr>
          <w:rFonts w:hint="eastAsia" w:ascii="仿宋" w:hAnsi="仿宋" w:eastAsia="仿宋" w:cs="仿宋"/>
          <w:b w:val="0"/>
          <w:bCs w:val="0"/>
          <w:sz w:val="32"/>
          <w:szCs w:val="32"/>
        </w:rPr>
        <w:t>亩及以上；</w:t>
      </w:r>
    </w:p>
    <w:p w14:paraId="32AC3B6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color w:val="333333"/>
          <w:sz w:val="32"/>
          <w:szCs w:val="32"/>
        </w:rPr>
        <w:t>（三）给土地造成严重损害或者严重破坏土地生态环境；</w:t>
      </w:r>
    </w:p>
    <w:p w14:paraId="353017A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color w:val="333333"/>
          <w:sz w:val="32"/>
          <w:szCs w:val="32"/>
        </w:rPr>
        <w:t>（四）其他严重违约行为。</w:t>
      </w:r>
    </w:p>
    <w:p w14:paraId="26A9884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color w:val="333333"/>
          <w:sz w:val="32"/>
          <w:szCs w:val="32"/>
        </w:rPr>
        <w:t>有以上情形，承包方在合理期限内不解除土地经营权流转合同的，发包方有权要求终止土地经营权流转合同。</w:t>
      </w:r>
    </w:p>
    <w:p w14:paraId="5C1E708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color w:val="333333"/>
          <w:sz w:val="32"/>
          <w:szCs w:val="32"/>
        </w:rPr>
        <w:t>受让方对土地和土地生态环境造成的损害</w:t>
      </w:r>
      <w:r>
        <w:rPr>
          <w:rFonts w:hint="eastAsia" w:ascii="仿宋" w:hAnsi="仿宋" w:eastAsia="仿宋" w:cs="仿宋"/>
          <w:sz w:val="32"/>
          <w:szCs w:val="32"/>
        </w:rPr>
        <w:t>应当依法予以恢复原状；不能恢复原状的，应当依法给予合理赔偿</w:t>
      </w:r>
      <w:r>
        <w:rPr>
          <w:rFonts w:hint="eastAsia" w:ascii="仿宋" w:hAnsi="仿宋" w:eastAsia="仿宋" w:cs="仿宋"/>
          <w:sz w:val="32"/>
          <w:szCs w:val="32"/>
          <w:lang w:eastAsia="zh-CN"/>
        </w:rPr>
        <w:t>，</w:t>
      </w:r>
      <w:r>
        <w:rPr>
          <w:rFonts w:hint="eastAsia" w:ascii="仿宋" w:hAnsi="仿宋" w:eastAsia="仿宋" w:cs="仿宋"/>
          <w:sz w:val="32"/>
          <w:szCs w:val="32"/>
        </w:rPr>
        <w:t>赔偿</w:t>
      </w:r>
      <w:r>
        <w:rPr>
          <w:rFonts w:hint="eastAsia" w:ascii="仿宋" w:hAnsi="仿宋" w:eastAsia="仿宋" w:cs="仿宋"/>
          <w:sz w:val="32"/>
          <w:szCs w:val="32"/>
          <w:lang w:eastAsia="zh-CN"/>
        </w:rPr>
        <w:t>款由村集体监管使用，用于土地恢复</w:t>
      </w:r>
      <w:r>
        <w:rPr>
          <w:rFonts w:hint="eastAsia" w:ascii="仿宋" w:hAnsi="仿宋" w:eastAsia="仿宋" w:cs="仿宋"/>
          <w:sz w:val="32"/>
          <w:szCs w:val="32"/>
        </w:rPr>
        <w:t>。</w:t>
      </w:r>
    </w:p>
    <w:p w14:paraId="4D9C7292">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center"/>
        <w:textAlignment w:val="auto"/>
        <w:rPr>
          <w:rStyle w:val="9"/>
          <w:rFonts w:hint="eastAsia" w:ascii="仿宋" w:hAnsi="仿宋" w:eastAsia="仿宋" w:cs="仿宋"/>
          <w:b/>
          <w:color w:val="333333"/>
          <w:sz w:val="32"/>
          <w:szCs w:val="32"/>
        </w:rPr>
      </w:pPr>
      <w:r>
        <w:rPr>
          <w:rStyle w:val="9"/>
          <w:rFonts w:hint="eastAsia" w:ascii="仿宋" w:hAnsi="仿宋" w:eastAsia="仿宋" w:cs="仿宋"/>
          <w:b/>
          <w:color w:val="333333"/>
          <w:sz w:val="32"/>
          <w:szCs w:val="32"/>
        </w:rPr>
        <w:t>流转管理</w:t>
      </w:r>
    </w:p>
    <w:p w14:paraId="011711DA">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0" w:firstLine="643"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十九条</w:t>
      </w:r>
      <w:r>
        <w:rPr>
          <w:rStyle w:val="9"/>
          <w:rFonts w:hint="eastAsia" w:ascii="仿宋" w:hAnsi="仿宋" w:eastAsia="仿宋" w:cs="仿宋"/>
          <w:color w:val="333333"/>
          <w:sz w:val="32"/>
          <w:szCs w:val="32"/>
          <w:lang w:val="en-US" w:eastAsia="zh-CN"/>
        </w:rPr>
        <w:t xml:space="preserve"> </w:t>
      </w:r>
      <w:r>
        <w:rPr>
          <w:rStyle w:val="9"/>
          <w:rFonts w:hint="eastAsia" w:ascii="仿宋" w:hAnsi="仿宋" w:eastAsia="仿宋" w:cs="仿宋"/>
          <w:color w:val="333333"/>
          <w:sz w:val="32"/>
          <w:szCs w:val="32"/>
        </w:rPr>
        <w:t>流转合同文本统一使用农业农村部国家市场监督管理总局两部门印发的《农村土地经营权出租合同》和《农村土地经营权入股合同》示范文本；</w:t>
      </w:r>
      <w:r>
        <w:rPr>
          <w:rStyle w:val="9"/>
          <w:rFonts w:hint="eastAsia" w:ascii="仿宋" w:hAnsi="仿宋" w:eastAsia="仿宋" w:cs="仿宋"/>
          <w:color w:val="333333"/>
          <w:sz w:val="32"/>
          <w:szCs w:val="32"/>
          <w:lang w:eastAsia="zh-CN"/>
        </w:rPr>
        <w:t>镇</w:t>
      </w:r>
      <w:r>
        <w:rPr>
          <w:rStyle w:val="9"/>
          <w:rFonts w:hint="eastAsia" w:ascii="仿宋" w:hAnsi="仿宋" w:eastAsia="仿宋" w:cs="仿宋"/>
          <w:color w:val="333333"/>
          <w:sz w:val="32"/>
          <w:szCs w:val="32"/>
        </w:rPr>
        <w:t>（</w:t>
      </w:r>
      <w:r>
        <w:rPr>
          <w:rStyle w:val="9"/>
          <w:rFonts w:hint="eastAsia" w:ascii="仿宋" w:hAnsi="仿宋" w:eastAsia="仿宋" w:cs="仿宋"/>
          <w:color w:val="333333"/>
          <w:sz w:val="32"/>
          <w:szCs w:val="32"/>
          <w:lang w:eastAsia="zh-CN"/>
        </w:rPr>
        <w:t>涉农街道</w:t>
      </w:r>
      <w:r>
        <w:rPr>
          <w:rStyle w:val="9"/>
          <w:rFonts w:hint="eastAsia" w:ascii="仿宋" w:hAnsi="仿宋" w:eastAsia="仿宋" w:cs="仿宋"/>
          <w:color w:val="333333"/>
          <w:sz w:val="32"/>
          <w:szCs w:val="32"/>
        </w:rPr>
        <w:t>）农经部门负责指导流转双方签订流转合同。流转合同中有违反法律法规的，应当及时予以纠正。</w:t>
      </w:r>
    </w:p>
    <w:p w14:paraId="252283C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第二十条</w:t>
      </w:r>
      <w:r>
        <w:rPr>
          <w:rStyle w:val="9"/>
          <w:rFonts w:hint="eastAsia" w:ascii="仿宋" w:hAnsi="仿宋" w:eastAsia="仿宋" w:cs="仿宋"/>
          <w:color w:val="333333"/>
          <w:sz w:val="32"/>
          <w:szCs w:val="32"/>
        </w:rPr>
        <w:t xml:space="preserve"> 承包方流转土地经营权、受让方再流转土地经营权以及承包方、受让方利用土地经营权融资担保的，</w:t>
      </w:r>
      <w:r>
        <w:rPr>
          <w:rStyle w:val="9"/>
          <w:rFonts w:hint="eastAsia" w:ascii="仿宋" w:hAnsi="仿宋" w:eastAsia="仿宋" w:cs="仿宋"/>
          <w:color w:val="333333"/>
          <w:sz w:val="32"/>
          <w:szCs w:val="32"/>
          <w:lang w:eastAsia="zh-CN"/>
        </w:rPr>
        <w:t>应当办理备案，</w:t>
      </w:r>
      <w:r>
        <w:rPr>
          <w:rStyle w:val="9"/>
          <w:rFonts w:hint="eastAsia" w:ascii="仿宋" w:hAnsi="仿宋" w:eastAsia="仿宋" w:cs="仿宋"/>
          <w:color w:val="auto"/>
          <w:sz w:val="32"/>
          <w:szCs w:val="32"/>
          <w:lang w:eastAsia="zh-CN"/>
        </w:rPr>
        <w:t>报告当地镇</w:t>
      </w:r>
      <w:r>
        <w:rPr>
          <w:rStyle w:val="9"/>
          <w:rFonts w:hint="eastAsia" w:ascii="仿宋" w:hAnsi="仿宋" w:eastAsia="仿宋" w:cs="仿宋"/>
          <w:color w:val="auto"/>
          <w:sz w:val="32"/>
          <w:szCs w:val="32"/>
        </w:rPr>
        <w:t>（</w:t>
      </w:r>
      <w:r>
        <w:rPr>
          <w:rStyle w:val="9"/>
          <w:rFonts w:hint="eastAsia" w:ascii="仿宋" w:hAnsi="仿宋" w:eastAsia="仿宋" w:cs="仿宋"/>
          <w:color w:val="auto"/>
          <w:sz w:val="32"/>
          <w:szCs w:val="32"/>
          <w:lang w:eastAsia="zh-CN"/>
        </w:rPr>
        <w:t>涉农街道</w:t>
      </w:r>
      <w:r>
        <w:rPr>
          <w:rStyle w:val="9"/>
          <w:rFonts w:hint="eastAsia" w:ascii="仿宋" w:hAnsi="仿宋" w:eastAsia="仿宋" w:cs="仿宋"/>
          <w:color w:val="auto"/>
          <w:sz w:val="32"/>
          <w:szCs w:val="32"/>
        </w:rPr>
        <w:t>）农经部门</w:t>
      </w:r>
      <w:r>
        <w:rPr>
          <w:rStyle w:val="9"/>
          <w:rFonts w:hint="eastAsia" w:ascii="仿宋" w:hAnsi="仿宋" w:eastAsia="仿宋" w:cs="仿宋"/>
          <w:color w:val="auto"/>
          <w:sz w:val="32"/>
          <w:szCs w:val="32"/>
          <w:lang w:eastAsia="zh-CN"/>
        </w:rPr>
        <w:t>同意，并报</w:t>
      </w:r>
      <w:r>
        <w:rPr>
          <w:rStyle w:val="9"/>
          <w:rFonts w:hint="eastAsia" w:ascii="仿宋" w:hAnsi="仿宋" w:eastAsia="仿宋" w:cs="仿宋"/>
          <w:color w:val="333333"/>
          <w:sz w:val="32"/>
          <w:szCs w:val="32"/>
          <w:lang w:eastAsia="zh-CN"/>
        </w:rPr>
        <w:t>区农业农村局备案。</w:t>
      </w:r>
    </w:p>
    <w:p w14:paraId="24469ED1">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 w:hAnsi="仿宋" w:eastAsia="仿宋" w:cs="仿宋"/>
          <w:sz w:val="32"/>
          <w:szCs w:val="32"/>
        </w:rPr>
      </w:pPr>
      <w:r>
        <w:rPr>
          <w:rStyle w:val="9"/>
          <w:rFonts w:hint="eastAsia" w:ascii="仿宋" w:hAnsi="仿宋" w:eastAsia="仿宋" w:cs="仿宋"/>
          <w:b/>
          <w:bCs/>
          <w:color w:val="333333"/>
          <w:kern w:val="0"/>
          <w:sz w:val="32"/>
          <w:szCs w:val="32"/>
          <w:lang w:val="en-US" w:eastAsia="zh-CN" w:bidi="ar-SA"/>
        </w:rPr>
        <w:t>第二十一条</w:t>
      </w:r>
      <w:r>
        <w:rPr>
          <w:rStyle w:val="9"/>
          <w:rFonts w:hint="eastAsia" w:ascii="仿宋" w:hAnsi="仿宋" w:eastAsia="仿宋" w:cs="仿宋"/>
          <w:color w:val="333333"/>
          <w:sz w:val="32"/>
          <w:szCs w:val="32"/>
          <w:lang w:val="en-US" w:eastAsia="zh-CN"/>
        </w:rPr>
        <w:t xml:space="preserve"> </w:t>
      </w:r>
      <w:r>
        <w:rPr>
          <w:rFonts w:hint="eastAsia" w:ascii="仿宋" w:hAnsi="仿宋" w:eastAsia="仿宋" w:cs="仿宋"/>
          <w:sz w:val="32"/>
          <w:szCs w:val="32"/>
        </w:rPr>
        <w:t>区</w:t>
      </w:r>
      <w:r>
        <w:rPr>
          <w:rFonts w:hint="eastAsia" w:ascii="仿宋" w:hAnsi="仿宋" w:eastAsia="仿宋" w:cs="仿宋"/>
          <w:sz w:val="32"/>
          <w:szCs w:val="32"/>
          <w:lang w:eastAsia="zh-CN"/>
        </w:rPr>
        <w:t>农村工作领导小组</w:t>
      </w:r>
      <w:r>
        <w:rPr>
          <w:rFonts w:hint="eastAsia" w:ascii="仿宋" w:hAnsi="仿宋" w:eastAsia="仿宋" w:cs="仿宋"/>
          <w:sz w:val="32"/>
          <w:szCs w:val="32"/>
        </w:rPr>
        <w:t>负责全面领导全区</w:t>
      </w:r>
      <w:r>
        <w:rPr>
          <w:rFonts w:hint="eastAsia" w:ascii="仿宋" w:hAnsi="仿宋" w:eastAsia="仿宋" w:cs="仿宋"/>
          <w:sz w:val="32"/>
          <w:szCs w:val="32"/>
          <w:lang w:eastAsia="zh-CN"/>
        </w:rPr>
        <w:t>土地</w:t>
      </w:r>
      <w:r>
        <w:rPr>
          <w:rFonts w:hint="eastAsia" w:ascii="仿宋" w:hAnsi="仿宋" w:eastAsia="仿宋" w:cs="仿宋"/>
          <w:sz w:val="32"/>
          <w:szCs w:val="32"/>
        </w:rPr>
        <w:t>经营权流转管理工作，建立土地经营权流转市场或者农村产权交易市场。</w:t>
      </w:r>
    </w:p>
    <w:p w14:paraId="1B33BB3F">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 w:hAnsi="仿宋" w:eastAsia="仿宋" w:cs="仿宋"/>
          <w:sz w:val="32"/>
          <w:szCs w:val="32"/>
        </w:rPr>
      </w:pPr>
      <w:r>
        <w:rPr>
          <w:rStyle w:val="9"/>
          <w:rFonts w:hint="eastAsia" w:ascii="仿宋" w:hAnsi="仿宋" w:eastAsia="仿宋" w:cs="仿宋"/>
          <w:b/>
          <w:bCs/>
          <w:color w:val="333333"/>
          <w:kern w:val="0"/>
          <w:sz w:val="32"/>
          <w:szCs w:val="32"/>
          <w:lang w:val="en-US" w:eastAsia="zh-CN" w:bidi="ar-SA"/>
        </w:rPr>
        <w:t>第二十二条</w:t>
      </w:r>
      <w:r>
        <w:rPr>
          <w:rStyle w:val="9"/>
          <w:rFonts w:hint="eastAsia" w:ascii="仿宋" w:hAnsi="仿宋" w:eastAsia="仿宋" w:cs="仿宋"/>
          <w:color w:val="333333"/>
          <w:sz w:val="32"/>
          <w:szCs w:val="32"/>
          <w:lang w:val="en-US" w:eastAsia="zh-CN"/>
        </w:rPr>
        <w:t xml:space="preserve"> </w:t>
      </w:r>
      <w:r>
        <w:rPr>
          <w:rFonts w:hint="eastAsia" w:ascii="仿宋" w:hAnsi="仿宋" w:eastAsia="仿宋" w:cs="仿宋"/>
          <w:sz w:val="32"/>
          <w:szCs w:val="32"/>
        </w:rPr>
        <w:t>区农业农村局依法开展土地经营权流转的指导和管理工作。具体负责全区</w:t>
      </w:r>
      <w:r>
        <w:rPr>
          <w:rFonts w:hint="eastAsia" w:ascii="仿宋" w:hAnsi="仿宋" w:eastAsia="仿宋" w:cs="仿宋"/>
          <w:sz w:val="32"/>
          <w:szCs w:val="32"/>
          <w:lang w:eastAsia="zh-CN"/>
        </w:rPr>
        <w:t>土地</w:t>
      </w:r>
      <w:r>
        <w:rPr>
          <w:rFonts w:hint="eastAsia" w:ascii="仿宋" w:hAnsi="仿宋" w:eastAsia="仿宋" w:cs="仿宋"/>
          <w:sz w:val="32"/>
          <w:szCs w:val="32"/>
        </w:rPr>
        <w:t>经营权流转监督管理和业务指导，建立健全运行规则，规范开展土地经营权流转政策咨询、信息发布、合同签订、交易鉴证、档案备案管理等服务。鼓励</w:t>
      </w:r>
      <w:r>
        <w:rPr>
          <w:rStyle w:val="9"/>
          <w:rFonts w:hint="eastAsia" w:ascii="仿宋" w:hAnsi="仿宋" w:eastAsia="仿宋" w:cs="仿宋"/>
          <w:color w:val="333333"/>
          <w:sz w:val="32"/>
          <w:szCs w:val="32"/>
        </w:rPr>
        <w:t>受让方</w:t>
      </w:r>
      <w:r>
        <w:rPr>
          <w:rFonts w:hint="eastAsia" w:ascii="仿宋" w:hAnsi="仿宋" w:eastAsia="仿宋" w:cs="仿宋"/>
          <w:sz w:val="32"/>
          <w:szCs w:val="32"/>
        </w:rPr>
        <w:t>发展粮食生产；鼓励和引导工商企业等社会资本（包括法人、非法人组织或者自然人等）发展适合企业化经营的现代种养业。引导</w:t>
      </w:r>
      <w:r>
        <w:rPr>
          <w:rStyle w:val="9"/>
          <w:rFonts w:hint="eastAsia" w:ascii="仿宋" w:hAnsi="仿宋" w:eastAsia="仿宋" w:cs="仿宋"/>
          <w:color w:val="333333"/>
          <w:sz w:val="32"/>
          <w:szCs w:val="32"/>
        </w:rPr>
        <w:t>受让方</w:t>
      </w:r>
      <w:r>
        <w:rPr>
          <w:rFonts w:hint="eastAsia" w:ascii="仿宋" w:hAnsi="仿宋" w:eastAsia="仿宋" w:cs="仿宋"/>
          <w:sz w:val="32"/>
          <w:szCs w:val="32"/>
        </w:rPr>
        <w:t>发展适度规模经营。</w:t>
      </w:r>
    </w:p>
    <w:p w14:paraId="34A24DC7">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 w:hAnsi="仿宋" w:eastAsia="仿宋" w:cs="仿宋"/>
          <w:sz w:val="32"/>
          <w:szCs w:val="32"/>
        </w:rPr>
      </w:pPr>
      <w:r>
        <w:rPr>
          <w:rStyle w:val="9"/>
          <w:rFonts w:hint="eastAsia" w:ascii="仿宋" w:hAnsi="仿宋" w:eastAsia="仿宋" w:cs="仿宋"/>
          <w:b/>
          <w:bCs/>
          <w:color w:val="333333"/>
          <w:kern w:val="0"/>
          <w:sz w:val="32"/>
          <w:szCs w:val="32"/>
          <w:lang w:val="en-US" w:eastAsia="zh-CN" w:bidi="ar-SA"/>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镇（</w:t>
      </w:r>
      <w:r>
        <w:rPr>
          <w:rFonts w:hint="eastAsia" w:ascii="仿宋" w:hAnsi="仿宋" w:eastAsia="仿宋" w:cs="仿宋"/>
          <w:sz w:val="32"/>
          <w:szCs w:val="32"/>
          <w:lang w:eastAsia="zh-CN"/>
        </w:rPr>
        <w:t>涉农街道</w:t>
      </w:r>
      <w:r>
        <w:rPr>
          <w:rFonts w:hint="eastAsia" w:ascii="仿宋" w:hAnsi="仿宋" w:eastAsia="仿宋" w:cs="仿宋"/>
          <w:sz w:val="32"/>
          <w:szCs w:val="32"/>
        </w:rPr>
        <w:t>）负责本区域内土地流转及流转合同管理。农</w:t>
      </w:r>
      <w:r>
        <w:rPr>
          <w:rFonts w:hint="eastAsia" w:ascii="仿宋" w:hAnsi="仿宋" w:eastAsia="仿宋" w:cs="仿宋"/>
          <w:sz w:val="32"/>
          <w:szCs w:val="32"/>
          <w:lang w:eastAsia="zh-CN"/>
        </w:rPr>
        <w:t>经</w:t>
      </w:r>
      <w:r>
        <w:rPr>
          <w:rFonts w:hint="eastAsia" w:ascii="仿宋" w:hAnsi="仿宋" w:eastAsia="仿宋" w:cs="仿宋"/>
          <w:sz w:val="32"/>
          <w:szCs w:val="32"/>
        </w:rPr>
        <w:t>部门要向达成流转意向的双方提供并指导签订统一文本格式的流转合同。流转合同中有违反法律法规的，应当及时予以纠正。要建立土地经营权流转台账，及时准确记载流转情况。要对土地经营权流转有关文件、资料及流转合同等进行归档并妥善保管。</w:t>
      </w:r>
    </w:p>
    <w:p w14:paraId="5300993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第二十四条</w:t>
      </w:r>
      <w:r>
        <w:rPr>
          <w:rStyle w:val="9"/>
          <w:rFonts w:hint="eastAsia" w:ascii="仿宋" w:hAnsi="仿宋" w:eastAsia="仿宋" w:cs="仿宋"/>
          <w:color w:val="333333"/>
          <w:sz w:val="32"/>
          <w:szCs w:val="32"/>
        </w:rPr>
        <w:t xml:space="preserve"> 对工商企业等社会资本流转土地经营权，依法建立分级资格审查和项目审核制度。审查审核的一般程序如下：</w:t>
      </w:r>
    </w:p>
    <w:p w14:paraId="0ABD1E8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color w:val="333333"/>
          <w:sz w:val="32"/>
          <w:szCs w:val="32"/>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14:paraId="4C01E1E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color w:val="333333"/>
          <w:sz w:val="32"/>
          <w:szCs w:val="32"/>
        </w:rPr>
        <w:t>（二）受让主体按照分级审查审核规定，分别向</w:t>
      </w:r>
      <w:r>
        <w:rPr>
          <w:rStyle w:val="9"/>
          <w:rFonts w:hint="eastAsia" w:ascii="仿宋" w:hAnsi="仿宋" w:eastAsia="仿宋" w:cs="仿宋"/>
          <w:color w:val="333333"/>
          <w:sz w:val="32"/>
          <w:szCs w:val="32"/>
          <w:lang w:eastAsia="zh-CN"/>
        </w:rPr>
        <w:t>镇</w:t>
      </w:r>
      <w:r>
        <w:rPr>
          <w:rStyle w:val="9"/>
          <w:rFonts w:hint="eastAsia" w:ascii="仿宋" w:hAnsi="仿宋" w:eastAsia="仿宋" w:cs="仿宋"/>
          <w:color w:val="333333"/>
          <w:sz w:val="32"/>
          <w:szCs w:val="32"/>
        </w:rPr>
        <w:t>（</w:t>
      </w:r>
      <w:r>
        <w:rPr>
          <w:rStyle w:val="9"/>
          <w:rFonts w:hint="eastAsia" w:ascii="仿宋" w:hAnsi="仿宋" w:eastAsia="仿宋" w:cs="仿宋"/>
          <w:color w:val="333333"/>
          <w:sz w:val="32"/>
          <w:szCs w:val="32"/>
          <w:lang w:eastAsia="zh-CN"/>
        </w:rPr>
        <w:t>涉农街道</w:t>
      </w:r>
      <w:r>
        <w:rPr>
          <w:rStyle w:val="9"/>
          <w:rFonts w:hint="eastAsia" w:ascii="仿宋" w:hAnsi="仿宋" w:eastAsia="仿宋" w:cs="仿宋"/>
          <w:color w:val="333333"/>
          <w:sz w:val="32"/>
          <w:szCs w:val="32"/>
        </w:rPr>
        <w:t>）农经部门（流转面积</w:t>
      </w:r>
      <w:r>
        <w:rPr>
          <w:rStyle w:val="9"/>
          <w:rFonts w:hint="eastAsia" w:ascii="仿宋" w:hAnsi="仿宋" w:eastAsia="仿宋" w:cs="仿宋"/>
          <w:color w:val="FF0000"/>
          <w:sz w:val="32"/>
          <w:szCs w:val="32"/>
          <w:lang w:val="en-US" w:eastAsia="zh-CN"/>
        </w:rPr>
        <w:t>20</w:t>
      </w:r>
      <w:r>
        <w:rPr>
          <w:rStyle w:val="9"/>
          <w:rFonts w:hint="eastAsia" w:ascii="仿宋" w:hAnsi="仿宋" w:eastAsia="仿宋" w:cs="仿宋"/>
          <w:color w:val="333333"/>
          <w:sz w:val="32"/>
          <w:szCs w:val="32"/>
        </w:rPr>
        <w:t>亩以下含）或者</w:t>
      </w:r>
      <w:r>
        <w:rPr>
          <w:rStyle w:val="9"/>
          <w:rFonts w:hint="eastAsia" w:ascii="仿宋" w:hAnsi="仿宋" w:eastAsia="仿宋" w:cs="仿宋"/>
          <w:color w:val="333333"/>
          <w:sz w:val="32"/>
          <w:szCs w:val="32"/>
          <w:lang w:eastAsia="zh-CN"/>
        </w:rPr>
        <w:t>区</w:t>
      </w:r>
      <w:r>
        <w:rPr>
          <w:rStyle w:val="9"/>
          <w:rFonts w:hint="eastAsia" w:ascii="仿宋" w:hAnsi="仿宋" w:eastAsia="仿宋" w:cs="仿宋"/>
          <w:color w:val="333333"/>
          <w:sz w:val="32"/>
          <w:szCs w:val="32"/>
        </w:rPr>
        <w:t>农业农村</w:t>
      </w:r>
      <w:r>
        <w:rPr>
          <w:rStyle w:val="9"/>
          <w:rFonts w:hint="eastAsia" w:ascii="仿宋" w:hAnsi="仿宋" w:eastAsia="仿宋" w:cs="仿宋"/>
          <w:color w:val="333333"/>
          <w:sz w:val="32"/>
          <w:szCs w:val="32"/>
          <w:lang w:eastAsia="zh-CN"/>
        </w:rPr>
        <w:t>局</w:t>
      </w:r>
      <w:r>
        <w:rPr>
          <w:rStyle w:val="9"/>
          <w:rFonts w:hint="eastAsia" w:ascii="仿宋" w:hAnsi="仿宋" w:eastAsia="仿宋" w:cs="仿宋"/>
          <w:color w:val="333333"/>
          <w:sz w:val="32"/>
          <w:szCs w:val="32"/>
        </w:rPr>
        <w:t>(流转面积</w:t>
      </w:r>
      <w:r>
        <w:rPr>
          <w:rStyle w:val="9"/>
          <w:rFonts w:hint="eastAsia" w:ascii="仿宋" w:hAnsi="仿宋" w:eastAsia="仿宋" w:cs="仿宋"/>
          <w:color w:val="FF0000"/>
          <w:sz w:val="32"/>
          <w:szCs w:val="32"/>
          <w:lang w:val="en-US" w:eastAsia="zh-CN"/>
        </w:rPr>
        <w:t>20</w:t>
      </w:r>
      <w:r>
        <w:rPr>
          <w:rStyle w:val="9"/>
          <w:rFonts w:hint="eastAsia" w:ascii="仿宋" w:hAnsi="仿宋" w:eastAsia="仿宋" w:cs="仿宋"/>
          <w:color w:val="333333"/>
          <w:sz w:val="32"/>
          <w:szCs w:val="32"/>
        </w:rPr>
        <w:t>亩以上)</w:t>
      </w:r>
      <w:r>
        <w:rPr>
          <w:rStyle w:val="9"/>
          <w:rFonts w:hint="eastAsia" w:ascii="仿宋" w:hAnsi="仿宋" w:eastAsia="仿宋" w:cs="仿宋"/>
          <w:color w:val="333333"/>
          <w:sz w:val="32"/>
          <w:szCs w:val="32"/>
          <w:lang w:eastAsia="zh-CN"/>
        </w:rPr>
        <w:t>、</w:t>
      </w:r>
      <w:r>
        <w:rPr>
          <w:rFonts w:hint="eastAsia" w:ascii="仿宋" w:hAnsi="仿宋" w:eastAsia="仿宋" w:cs="仿宋"/>
          <w:sz w:val="32"/>
          <w:szCs w:val="32"/>
        </w:rPr>
        <w:t>区自然资源局</w:t>
      </w:r>
      <w:r>
        <w:rPr>
          <w:rStyle w:val="9"/>
          <w:rFonts w:hint="eastAsia" w:ascii="仿宋" w:hAnsi="仿宋" w:eastAsia="仿宋" w:cs="仿宋"/>
          <w:color w:val="333333"/>
          <w:sz w:val="32"/>
          <w:szCs w:val="32"/>
        </w:rPr>
        <w:t>提出申请</w:t>
      </w:r>
      <w:r>
        <w:rPr>
          <w:rStyle w:val="9"/>
          <w:rFonts w:hint="eastAsia" w:ascii="仿宋" w:hAnsi="仿宋" w:eastAsia="仿宋" w:cs="仿宋"/>
          <w:color w:val="333333"/>
          <w:sz w:val="32"/>
          <w:szCs w:val="32"/>
          <w:lang w:eastAsia="zh-CN"/>
        </w:rPr>
        <w:t>（附件</w:t>
      </w:r>
      <w:r>
        <w:rPr>
          <w:rStyle w:val="9"/>
          <w:rFonts w:hint="eastAsia" w:ascii="仿宋" w:hAnsi="仿宋" w:eastAsia="仿宋" w:cs="仿宋"/>
          <w:color w:val="333333"/>
          <w:sz w:val="32"/>
          <w:szCs w:val="32"/>
          <w:lang w:val="en-US" w:eastAsia="zh-CN"/>
        </w:rPr>
        <w:t>1</w:t>
      </w:r>
      <w:r>
        <w:rPr>
          <w:rStyle w:val="9"/>
          <w:rFonts w:hint="eastAsia" w:ascii="仿宋" w:hAnsi="仿宋" w:eastAsia="仿宋" w:cs="仿宋"/>
          <w:color w:val="333333"/>
          <w:sz w:val="32"/>
          <w:szCs w:val="32"/>
          <w:lang w:eastAsia="zh-CN"/>
        </w:rPr>
        <w:t>）</w:t>
      </w:r>
      <w:r>
        <w:rPr>
          <w:rStyle w:val="9"/>
          <w:rFonts w:hint="eastAsia" w:ascii="仿宋" w:hAnsi="仿宋" w:eastAsia="仿宋" w:cs="仿宋"/>
          <w:color w:val="333333"/>
          <w:sz w:val="32"/>
          <w:szCs w:val="32"/>
        </w:rPr>
        <w:t>，并提交流转意向协议书、农业经营能力或者资质证明、流转项目规划等相关材料</w:t>
      </w:r>
      <w:r>
        <w:rPr>
          <w:rStyle w:val="9"/>
          <w:rFonts w:hint="eastAsia" w:ascii="仿宋" w:hAnsi="仿宋" w:eastAsia="仿宋" w:cs="仿宋"/>
          <w:color w:val="333333"/>
          <w:sz w:val="32"/>
          <w:szCs w:val="32"/>
          <w:lang w:eastAsia="zh-CN"/>
        </w:rPr>
        <w:t>备案</w:t>
      </w:r>
      <w:r>
        <w:rPr>
          <w:rStyle w:val="9"/>
          <w:rFonts w:hint="eastAsia" w:ascii="仿宋" w:hAnsi="仿宋" w:eastAsia="仿宋" w:cs="仿宋"/>
          <w:color w:val="333333"/>
          <w:sz w:val="32"/>
          <w:szCs w:val="32"/>
        </w:rPr>
        <w:t>。</w:t>
      </w:r>
    </w:p>
    <w:p w14:paraId="21721022">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40" w:firstLineChars="200"/>
        <w:contextualSpacing/>
        <w:jc w:val="both"/>
        <w:textAlignment w:val="auto"/>
        <w:rPr>
          <w:rFonts w:hint="eastAsia" w:ascii="仿宋" w:hAnsi="仿宋" w:eastAsia="仿宋" w:cs="仿宋"/>
          <w:bCs/>
          <w:sz w:val="32"/>
          <w:szCs w:val="32"/>
        </w:rPr>
      </w:pPr>
      <w:r>
        <w:rPr>
          <w:rStyle w:val="9"/>
          <w:rFonts w:hint="eastAsia" w:ascii="仿宋" w:hAnsi="仿宋" w:eastAsia="仿宋" w:cs="仿宋"/>
          <w:color w:val="333333"/>
          <w:sz w:val="32"/>
          <w:szCs w:val="32"/>
        </w:rPr>
        <w:t>（三）</w:t>
      </w:r>
      <w:r>
        <w:rPr>
          <w:rStyle w:val="9"/>
          <w:rFonts w:hint="eastAsia" w:ascii="仿宋" w:hAnsi="仿宋" w:eastAsia="仿宋" w:cs="仿宋"/>
          <w:color w:val="333333"/>
          <w:sz w:val="32"/>
          <w:szCs w:val="32"/>
          <w:lang w:eastAsia="zh-CN"/>
        </w:rPr>
        <w:t>区</w:t>
      </w:r>
      <w:r>
        <w:rPr>
          <w:rFonts w:hint="eastAsia" w:ascii="仿宋" w:hAnsi="仿宋" w:eastAsia="仿宋" w:cs="仿宋"/>
          <w:bCs/>
          <w:sz w:val="32"/>
          <w:szCs w:val="32"/>
        </w:rPr>
        <w:t>级建立由农业农村、财政、发展改革、自然资源、环保生态环境、市场监督管理等行政主管部门和农村集体经济组织代表、农民代表、农业专家等组成的审查委员会，负责开展工商企业等社会资本通过流转取得农村土地经营权的审查审核工作。审查委员会办公室设</w:t>
      </w:r>
      <w:r>
        <w:rPr>
          <w:rFonts w:hint="eastAsia" w:ascii="仿宋" w:hAnsi="仿宋" w:eastAsia="仿宋" w:cs="仿宋"/>
          <w:bCs/>
          <w:sz w:val="32"/>
          <w:szCs w:val="32"/>
          <w:lang w:eastAsia="zh-CN"/>
        </w:rPr>
        <w:t>在区</w:t>
      </w:r>
      <w:r>
        <w:rPr>
          <w:rFonts w:hint="eastAsia" w:ascii="仿宋" w:hAnsi="仿宋" w:eastAsia="仿宋" w:cs="仿宋"/>
          <w:bCs/>
          <w:sz w:val="32"/>
          <w:szCs w:val="32"/>
        </w:rPr>
        <w:t>农业农村局，由</w:t>
      </w:r>
      <w:r>
        <w:rPr>
          <w:rFonts w:hint="eastAsia" w:ascii="仿宋" w:hAnsi="仿宋" w:eastAsia="仿宋" w:cs="仿宋"/>
          <w:bCs/>
          <w:sz w:val="32"/>
          <w:szCs w:val="32"/>
          <w:lang w:eastAsia="zh-CN"/>
        </w:rPr>
        <w:t>办公室</w:t>
      </w:r>
      <w:r>
        <w:rPr>
          <w:rFonts w:hint="eastAsia" w:ascii="仿宋" w:hAnsi="仿宋" w:eastAsia="仿宋" w:cs="仿宋"/>
          <w:bCs/>
          <w:sz w:val="32"/>
          <w:szCs w:val="32"/>
        </w:rPr>
        <w:t>负责日常工作。</w:t>
      </w:r>
    </w:p>
    <w:p w14:paraId="1DAE4BC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color w:val="333333"/>
          <w:sz w:val="32"/>
          <w:szCs w:val="32"/>
          <w:lang w:eastAsia="zh-CN"/>
        </w:rPr>
        <w:t>区</w:t>
      </w:r>
      <w:r>
        <w:rPr>
          <w:rFonts w:hint="eastAsia" w:ascii="仿宋" w:hAnsi="仿宋" w:eastAsia="仿宋" w:cs="仿宋"/>
          <w:bCs/>
          <w:sz w:val="32"/>
          <w:szCs w:val="32"/>
        </w:rPr>
        <w:t>审查委员会</w:t>
      </w:r>
      <w:r>
        <w:rPr>
          <w:rStyle w:val="9"/>
          <w:rFonts w:hint="eastAsia" w:ascii="仿宋" w:hAnsi="仿宋" w:eastAsia="仿宋" w:cs="仿宋"/>
          <w:color w:val="333333"/>
          <w:sz w:val="32"/>
          <w:szCs w:val="32"/>
        </w:rPr>
        <w:t>或者</w:t>
      </w:r>
      <w:r>
        <w:rPr>
          <w:rStyle w:val="9"/>
          <w:rFonts w:hint="eastAsia" w:ascii="仿宋" w:hAnsi="仿宋" w:eastAsia="仿宋" w:cs="仿宋"/>
          <w:color w:val="333333"/>
          <w:sz w:val="32"/>
          <w:szCs w:val="32"/>
          <w:lang w:eastAsia="zh-CN"/>
        </w:rPr>
        <w:t>镇</w:t>
      </w:r>
      <w:r>
        <w:rPr>
          <w:rStyle w:val="9"/>
          <w:rFonts w:hint="eastAsia" w:ascii="仿宋" w:hAnsi="仿宋" w:eastAsia="仿宋" w:cs="仿宋"/>
          <w:color w:val="333333"/>
          <w:sz w:val="32"/>
          <w:szCs w:val="32"/>
        </w:rPr>
        <w:t>（</w:t>
      </w:r>
      <w:r>
        <w:rPr>
          <w:rStyle w:val="9"/>
          <w:rFonts w:hint="eastAsia" w:ascii="仿宋" w:hAnsi="仿宋" w:eastAsia="仿宋" w:cs="仿宋"/>
          <w:color w:val="333333"/>
          <w:sz w:val="32"/>
          <w:szCs w:val="32"/>
          <w:lang w:eastAsia="zh-CN"/>
        </w:rPr>
        <w:t>涉农街道</w:t>
      </w:r>
      <w:r>
        <w:rPr>
          <w:rStyle w:val="9"/>
          <w:rFonts w:hint="eastAsia" w:ascii="仿宋" w:hAnsi="仿宋" w:eastAsia="仿宋" w:cs="仿宋"/>
          <w:color w:val="333333"/>
          <w:sz w:val="32"/>
          <w:szCs w:val="32"/>
        </w:rPr>
        <w:t>）应当就土地用途、受让主体农业经营能力，以及经营项目是否符合粮食生产等产业规划等进行审查审核，并于受理之日起20个工作日内作出审查审核意见。</w:t>
      </w:r>
    </w:p>
    <w:p w14:paraId="7F0ABCA6">
      <w:pPr>
        <w:pStyle w:val="5"/>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600" w:lineRule="exact"/>
        <w:ind w:left="0" w:leftChars="0" w:firstLine="640" w:firstLineChars="200"/>
        <w:contextualSpacing/>
        <w:jc w:val="both"/>
        <w:textAlignment w:val="auto"/>
        <w:rPr>
          <w:rFonts w:hint="eastAsia" w:ascii="仿宋" w:hAnsi="仿宋" w:eastAsia="仿宋" w:cs="仿宋"/>
          <w:bCs/>
          <w:sz w:val="32"/>
          <w:szCs w:val="32"/>
        </w:rPr>
      </w:pPr>
      <w:r>
        <w:rPr>
          <w:rStyle w:val="9"/>
          <w:rFonts w:hint="eastAsia" w:ascii="仿宋" w:hAnsi="仿宋" w:eastAsia="仿宋" w:cs="仿宋"/>
          <w:color w:val="333333"/>
          <w:sz w:val="32"/>
          <w:szCs w:val="32"/>
        </w:rPr>
        <w:t>审查审核通过的，</w:t>
      </w:r>
      <w:r>
        <w:rPr>
          <w:rStyle w:val="9"/>
          <w:rFonts w:hint="eastAsia" w:ascii="仿宋" w:hAnsi="仿宋" w:eastAsia="仿宋" w:cs="仿宋"/>
          <w:color w:val="333333"/>
          <w:sz w:val="32"/>
          <w:szCs w:val="32"/>
          <w:lang w:eastAsia="zh-CN"/>
        </w:rPr>
        <w:t>在村组进行公示，公示期为</w:t>
      </w:r>
      <w:r>
        <w:rPr>
          <w:rStyle w:val="9"/>
          <w:rFonts w:hint="eastAsia" w:ascii="仿宋" w:hAnsi="仿宋" w:eastAsia="仿宋" w:cs="仿宋"/>
          <w:color w:val="333333"/>
          <w:sz w:val="32"/>
          <w:szCs w:val="32"/>
          <w:lang w:val="en-US" w:eastAsia="zh-CN"/>
        </w:rPr>
        <w:t>5个工作日（附件2）。公示无异议后，</w:t>
      </w:r>
      <w:r>
        <w:rPr>
          <w:rStyle w:val="9"/>
          <w:rFonts w:hint="eastAsia" w:ascii="仿宋" w:hAnsi="仿宋" w:eastAsia="仿宋" w:cs="仿宋"/>
          <w:color w:val="333333"/>
          <w:sz w:val="32"/>
          <w:szCs w:val="32"/>
        </w:rPr>
        <w:t>受让主体与承包方签订土地经营权流转合同</w:t>
      </w:r>
      <w:r>
        <w:rPr>
          <w:rStyle w:val="9"/>
          <w:rFonts w:hint="eastAsia" w:ascii="仿宋" w:hAnsi="仿宋" w:eastAsia="仿宋" w:cs="仿宋"/>
          <w:color w:val="333333"/>
          <w:sz w:val="32"/>
          <w:szCs w:val="32"/>
          <w:lang w:eastAsia="zh-CN"/>
        </w:rPr>
        <w:t>，并</w:t>
      </w:r>
      <w:r>
        <w:rPr>
          <w:rFonts w:hint="eastAsia" w:ascii="仿宋" w:hAnsi="仿宋" w:eastAsia="仿宋" w:cs="仿宋"/>
          <w:bCs/>
          <w:sz w:val="32"/>
          <w:szCs w:val="32"/>
          <w:lang w:eastAsia="zh-CN"/>
        </w:rPr>
        <w:t>及时到相应的农业农村部门备案（附件</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w:t>
      </w:r>
      <w:r>
        <w:rPr>
          <w:rStyle w:val="9"/>
          <w:rFonts w:hint="eastAsia" w:ascii="仿宋" w:hAnsi="仿宋" w:eastAsia="仿宋" w:cs="仿宋"/>
          <w:color w:val="333333"/>
          <w:sz w:val="32"/>
          <w:szCs w:val="32"/>
        </w:rPr>
        <w:t>。未按规定提交审查审核申请或者审查审核未通过的，不得开展土地经营权流转活动。</w:t>
      </w:r>
    </w:p>
    <w:p w14:paraId="26D73803">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43" w:firstLineChars="200"/>
        <w:contextualSpacing/>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第二十五条</w:t>
      </w:r>
      <w:r>
        <w:rPr>
          <w:rStyle w:val="9"/>
          <w:rFonts w:hint="eastAsia" w:ascii="仿宋" w:hAnsi="仿宋" w:eastAsia="仿宋" w:cs="仿宋"/>
          <w:color w:val="333333"/>
          <w:sz w:val="32"/>
          <w:szCs w:val="32"/>
        </w:rPr>
        <w:t xml:space="preserve"> </w:t>
      </w:r>
      <w:r>
        <w:rPr>
          <w:rFonts w:hint="eastAsia" w:ascii="仿宋" w:hAnsi="仿宋" w:eastAsia="仿宋" w:cs="仿宋"/>
          <w:bCs/>
          <w:sz w:val="32"/>
          <w:szCs w:val="32"/>
        </w:rPr>
        <w:t>建立工商企业等社会资本通过流转取得土地经营权的风险防范制度</w:t>
      </w:r>
      <w:r>
        <w:rPr>
          <w:rFonts w:hint="eastAsia" w:ascii="仿宋" w:hAnsi="仿宋" w:eastAsia="仿宋" w:cs="仿宋"/>
          <w:bCs/>
          <w:sz w:val="32"/>
          <w:szCs w:val="32"/>
          <w:lang w:eastAsia="zh-CN"/>
        </w:rPr>
        <w:t>，</w:t>
      </w:r>
      <w:r>
        <w:rPr>
          <w:rStyle w:val="9"/>
          <w:rFonts w:hint="eastAsia" w:ascii="仿宋" w:hAnsi="仿宋" w:eastAsia="仿宋" w:cs="仿宋"/>
          <w:color w:val="333333"/>
          <w:sz w:val="32"/>
          <w:szCs w:val="32"/>
        </w:rPr>
        <w:t>加强事中事后监管，及时查处纠正违法违规行为。不符合相应条件的，不得享受相关产业扶持政策和优惠措施；违反相关法律政策的，要依法依规限制或禁止。</w:t>
      </w:r>
    </w:p>
    <w:p w14:paraId="08D0C8E2">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40" w:firstLineChars="200"/>
        <w:contextualSpacing/>
        <w:jc w:val="both"/>
        <w:textAlignment w:val="auto"/>
        <w:rPr>
          <w:rFonts w:hint="eastAsia" w:ascii="仿宋" w:hAnsi="仿宋" w:eastAsia="仿宋" w:cs="仿宋"/>
          <w:bCs/>
          <w:sz w:val="32"/>
          <w:szCs w:val="32"/>
        </w:rPr>
      </w:pPr>
      <w:r>
        <w:rPr>
          <w:rStyle w:val="9"/>
          <w:rFonts w:hint="eastAsia" w:ascii="仿宋" w:hAnsi="仿宋" w:eastAsia="仿宋" w:cs="仿宋"/>
          <w:color w:val="333333"/>
          <w:sz w:val="32"/>
          <w:szCs w:val="32"/>
          <w:lang w:eastAsia="zh-CN"/>
        </w:rPr>
        <w:t>对整村（组）土地经营权流转面积较大、涉及农户较多、经营风险较高的项目，</w:t>
      </w:r>
      <w:r>
        <w:rPr>
          <w:rFonts w:hint="eastAsia" w:ascii="仿宋" w:hAnsi="仿宋" w:eastAsia="仿宋" w:cs="仿宋"/>
          <w:bCs/>
          <w:sz w:val="32"/>
          <w:szCs w:val="32"/>
        </w:rPr>
        <w:t>由村集体经济组织收取一定金额的风险保障金，</w:t>
      </w:r>
      <w:r>
        <w:rPr>
          <w:rStyle w:val="9"/>
          <w:rFonts w:hint="eastAsia" w:ascii="仿宋" w:hAnsi="仿宋" w:eastAsia="仿宋" w:cs="仿宋"/>
          <w:color w:val="333333"/>
          <w:sz w:val="32"/>
          <w:szCs w:val="32"/>
        </w:rPr>
        <w:t>用于防范承包农户权益受损</w:t>
      </w:r>
      <w:r>
        <w:rPr>
          <w:rStyle w:val="9"/>
          <w:rFonts w:hint="eastAsia" w:ascii="仿宋" w:hAnsi="仿宋" w:eastAsia="仿宋" w:cs="仿宋"/>
          <w:color w:val="333333"/>
          <w:sz w:val="32"/>
          <w:szCs w:val="32"/>
          <w:lang w:eastAsia="zh-CN"/>
        </w:rPr>
        <w:t>。</w:t>
      </w:r>
      <w:r>
        <w:rPr>
          <w:rStyle w:val="9"/>
          <w:rFonts w:hint="eastAsia" w:ascii="仿宋" w:hAnsi="仿宋" w:eastAsia="仿宋" w:cs="仿宋"/>
          <w:color w:val="333333"/>
          <w:sz w:val="32"/>
          <w:szCs w:val="32"/>
        </w:rPr>
        <w:t>保障金由</w:t>
      </w:r>
      <w:r>
        <w:rPr>
          <w:rStyle w:val="9"/>
          <w:rFonts w:hint="eastAsia" w:ascii="仿宋" w:hAnsi="仿宋" w:eastAsia="仿宋" w:cs="仿宋"/>
          <w:color w:val="333333"/>
          <w:sz w:val="32"/>
          <w:szCs w:val="32"/>
          <w:lang w:eastAsia="zh-CN"/>
        </w:rPr>
        <w:t>受让</w:t>
      </w:r>
      <w:r>
        <w:rPr>
          <w:rStyle w:val="9"/>
          <w:rFonts w:hint="eastAsia" w:ascii="仿宋" w:hAnsi="仿宋" w:eastAsia="仿宋" w:cs="仿宋"/>
          <w:color w:val="333333"/>
          <w:sz w:val="32"/>
          <w:szCs w:val="32"/>
        </w:rPr>
        <w:t>方缴纳，</w:t>
      </w:r>
      <w:r>
        <w:rPr>
          <w:rFonts w:hint="eastAsia" w:ascii="仿宋" w:hAnsi="仿宋" w:eastAsia="仿宋" w:cs="仿宋"/>
          <w:bCs/>
          <w:sz w:val="32"/>
          <w:szCs w:val="32"/>
        </w:rPr>
        <w:t>以流转土地的实际面积为基数，总额不得超过一年的土地租金。合同到期后无违约行为的，村集体经济组织应及时向工商企业全额返还风险保障金。</w:t>
      </w:r>
    </w:p>
    <w:p w14:paraId="112DEEB2">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43" w:firstLineChars="200"/>
        <w:contextualSpacing/>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第二十六条</w:t>
      </w:r>
      <w:r>
        <w:rPr>
          <w:rStyle w:val="9"/>
          <w:rFonts w:hint="eastAsia" w:ascii="仿宋" w:hAnsi="仿宋" w:eastAsia="仿宋" w:cs="仿宋"/>
          <w:color w:val="333333"/>
          <w:sz w:val="32"/>
          <w:szCs w:val="32"/>
        </w:rPr>
        <w:t xml:space="preserve"> 农村集体经济组织为工商企业等社会资本流转土地经营权提供服务的，可以收取适量管理费用。收取管理费用的金额和方式应当由农村集体经济组织、承包方和工商企业等社会资本三方协商确定。管理费用纳入农村集体经济组织会计核算和财务管理，主要用于农田基本建设或者其他公益性支出。</w:t>
      </w:r>
    </w:p>
    <w:p w14:paraId="1BE3499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第二十七条</w:t>
      </w:r>
      <w:r>
        <w:rPr>
          <w:rStyle w:val="9"/>
          <w:rFonts w:hint="eastAsia" w:ascii="仿宋" w:hAnsi="仿宋" w:eastAsia="仿宋" w:cs="仿宋"/>
          <w:color w:val="333333"/>
          <w:sz w:val="32"/>
          <w:szCs w:val="32"/>
        </w:rPr>
        <w:t xml:space="preserve"> 土地经营权流转发生争议或者纠纷的，当事人可以协商解决，也可以请求村民委员会、</w:t>
      </w:r>
      <w:r>
        <w:rPr>
          <w:rStyle w:val="9"/>
          <w:rFonts w:hint="eastAsia" w:ascii="仿宋" w:hAnsi="仿宋" w:eastAsia="仿宋" w:cs="仿宋"/>
          <w:color w:val="333333"/>
          <w:sz w:val="32"/>
          <w:szCs w:val="32"/>
          <w:lang w:eastAsia="zh-CN"/>
        </w:rPr>
        <w:t>镇</w:t>
      </w:r>
      <w:r>
        <w:rPr>
          <w:rStyle w:val="9"/>
          <w:rFonts w:hint="eastAsia" w:ascii="仿宋" w:hAnsi="仿宋" w:eastAsia="仿宋" w:cs="仿宋"/>
          <w:color w:val="333333"/>
          <w:sz w:val="32"/>
          <w:szCs w:val="32"/>
        </w:rPr>
        <w:t>（</w:t>
      </w:r>
      <w:r>
        <w:rPr>
          <w:rStyle w:val="9"/>
          <w:rFonts w:hint="eastAsia" w:ascii="仿宋" w:hAnsi="仿宋" w:eastAsia="仿宋" w:cs="仿宋"/>
          <w:color w:val="333333"/>
          <w:sz w:val="32"/>
          <w:szCs w:val="32"/>
          <w:lang w:eastAsia="zh-CN"/>
        </w:rPr>
        <w:t>涉农街道</w:t>
      </w:r>
      <w:r>
        <w:rPr>
          <w:rStyle w:val="9"/>
          <w:rFonts w:hint="eastAsia" w:ascii="仿宋" w:hAnsi="仿宋" w:eastAsia="仿宋" w:cs="仿宋"/>
          <w:color w:val="333333"/>
          <w:sz w:val="32"/>
          <w:szCs w:val="32"/>
        </w:rPr>
        <w:t>）等进行调解。</w:t>
      </w:r>
    </w:p>
    <w:p w14:paraId="4BC7B2C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color w:val="333333"/>
          <w:sz w:val="32"/>
          <w:szCs w:val="32"/>
        </w:rPr>
        <w:t>当事人不愿意协商、调解或者协商、调解不成的，可以向</w:t>
      </w:r>
      <w:r>
        <w:rPr>
          <w:rStyle w:val="9"/>
          <w:rFonts w:hint="eastAsia" w:ascii="仿宋" w:hAnsi="仿宋" w:eastAsia="仿宋" w:cs="仿宋"/>
          <w:color w:val="333333"/>
          <w:sz w:val="32"/>
          <w:szCs w:val="32"/>
          <w:lang w:eastAsia="zh-CN"/>
        </w:rPr>
        <w:t>区</w:t>
      </w:r>
      <w:r>
        <w:rPr>
          <w:rStyle w:val="9"/>
          <w:rFonts w:hint="eastAsia" w:ascii="仿宋" w:hAnsi="仿宋" w:eastAsia="仿宋" w:cs="仿宋"/>
          <w:color w:val="333333"/>
          <w:sz w:val="32"/>
          <w:szCs w:val="32"/>
        </w:rPr>
        <w:t>土地承包仲裁委员会申请仲裁，也可以直接向人民法院提起诉讼。</w:t>
      </w:r>
    </w:p>
    <w:p w14:paraId="7B78267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center"/>
        <w:textAlignment w:val="auto"/>
        <w:rPr>
          <w:rFonts w:hint="eastAsia" w:ascii="仿宋" w:hAnsi="仿宋" w:eastAsia="仿宋" w:cs="仿宋"/>
          <w:b/>
          <w:color w:val="333333"/>
          <w:sz w:val="32"/>
          <w:szCs w:val="32"/>
        </w:rPr>
      </w:pPr>
      <w:r>
        <w:rPr>
          <w:rStyle w:val="9"/>
          <w:rFonts w:hint="eastAsia" w:ascii="仿宋" w:hAnsi="仿宋" w:eastAsia="仿宋" w:cs="仿宋"/>
          <w:b/>
          <w:color w:val="333333"/>
          <w:sz w:val="32"/>
          <w:szCs w:val="32"/>
        </w:rPr>
        <w:t>第六章 附则</w:t>
      </w:r>
    </w:p>
    <w:p w14:paraId="19CF29F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第二十八条</w:t>
      </w:r>
      <w:r>
        <w:rPr>
          <w:rStyle w:val="9"/>
          <w:rFonts w:hint="eastAsia" w:ascii="仿宋" w:hAnsi="仿宋" w:eastAsia="仿宋" w:cs="仿宋"/>
          <w:color w:val="333333"/>
          <w:sz w:val="32"/>
          <w:szCs w:val="32"/>
        </w:rPr>
        <w:t xml:space="preserve"> 本规程所称农村土地，是指除林地、草地以外的，农民集体所有和国家所有依法由农民集体使用的耕地和其他用于农业的土地。</w:t>
      </w:r>
    </w:p>
    <w:p w14:paraId="4D8FC14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333333"/>
          <w:sz w:val="32"/>
          <w:szCs w:val="32"/>
        </w:rPr>
      </w:pPr>
      <w:r>
        <w:rPr>
          <w:rStyle w:val="9"/>
          <w:rFonts w:hint="eastAsia" w:ascii="仿宋" w:hAnsi="仿宋" w:eastAsia="仿宋" w:cs="仿宋"/>
          <w:color w:val="333333"/>
          <w:sz w:val="32"/>
          <w:szCs w:val="32"/>
        </w:rPr>
        <w:t>本</w:t>
      </w:r>
      <w:r>
        <w:rPr>
          <w:rStyle w:val="9"/>
          <w:rFonts w:hint="eastAsia" w:ascii="仿宋" w:hAnsi="仿宋" w:eastAsia="仿宋" w:cs="仿宋"/>
          <w:color w:val="333333"/>
          <w:sz w:val="32"/>
          <w:szCs w:val="32"/>
          <w:lang w:eastAsia="zh-CN"/>
        </w:rPr>
        <w:t>办法</w:t>
      </w:r>
      <w:r>
        <w:rPr>
          <w:rStyle w:val="9"/>
          <w:rFonts w:hint="eastAsia" w:ascii="仿宋" w:hAnsi="仿宋" w:eastAsia="仿宋" w:cs="仿宋"/>
          <w:color w:val="333333"/>
          <w:sz w:val="32"/>
          <w:szCs w:val="32"/>
        </w:rPr>
        <w:t>所称农村土地经营权流转，是指在承包方与发包方承包关系保持不变的前提下，承包方依法在一定期限内将土地经营权部分或者全部交由他人自主开展农业生产经营的行为。</w:t>
      </w:r>
    </w:p>
    <w:p w14:paraId="4844F10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Style w:val="9"/>
          <w:rFonts w:hint="eastAsia" w:ascii="仿宋" w:hAnsi="仿宋" w:eastAsia="仿宋" w:cs="仿宋"/>
          <w:color w:val="333333"/>
          <w:sz w:val="32"/>
          <w:szCs w:val="32"/>
        </w:rPr>
      </w:pPr>
      <w:r>
        <w:rPr>
          <w:rStyle w:val="9"/>
          <w:rFonts w:hint="eastAsia" w:ascii="仿宋" w:hAnsi="仿宋" w:eastAsia="仿宋" w:cs="仿宋"/>
          <w:b/>
          <w:bCs/>
          <w:color w:val="333333"/>
          <w:kern w:val="0"/>
          <w:sz w:val="32"/>
          <w:szCs w:val="32"/>
          <w:lang w:val="en-US" w:eastAsia="zh-CN" w:bidi="ar-SA"/>
        </w:rPr>
        <w:t>第二十九条</w:t>
      </w:r>
      <w:r>
        <w:rPr>
          <w:rStyle w:val="9"/>
          <w:rFonts w:hint="eastAsia" w:ascii="仿宋" w:hAnsi="仿宋" w:eastAsia="仿宋" w:cs="仿宋"/>
          <w:color w:val="333333"/>
          <w:sz w:val="32"/>
          <w:szCs w:val="32"/>
        </w:rPr>
        <w:t xml:space="preserve"> 通过招标、拍卖和公开协商等方式承包荒山、荒沟、荒丘、荒滩等农村土地，经依法登记取得权属证书的，可以流转土地经营权，其流转参照本</w:t>
      </w:r>
      <w:r>
        <w:rPr>
          <w:rStyle w:val="9"/>
          <w:rFonts w:hint="eastAsia" w:ascii="仿宋" w:hAnsi="仿宋" w:eastAsia="仿宋" w:cs="仿宋"/>
          <w:color w:val="333333"/>
          <w:sz w:val="32"/>
          <w:szCs w:val="32"/>
          <w:lang w:eastAsia="zh-CN"/>
        </w:rPr>
        <w:t>办法</w:t>
      </w:r>
      <w:r>
        <w:rPr>
          <w:rStyle w:val="9"/>
          <w:rFonts w:hint="eastAsia" w:ascii="仿宋" w:hAnsi="仿宋" w:eastAsia="仿宋" w:cs="仿宋"/>
          <w:color w:val="333333"/>
          <w:sz w:val="32"/>
          <w:szCs w:val="32"/>
        </w:rPr>
        <w:t>执行。</w:t>
      </w:r>
    </w:p>
    <w:p w14:paraId="32A0EED9">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Style w:val="9"/>
          <w:rFonts w:hint="eastAsia" w:ascii="仿宋" w:hAnsi="仿宋" w:eastAsia="仿宋" w:cs="仿宋"/>
          <w:b w:val="0"/>
          <w:bCs/>
          <w:color w:val="333333"/>
          <w:sz w:val="32"/>
          <w:szCs w:val="32"/>
        </w:rPr>
      </w:pPr>
      <w:r>
        <w:rPr>
          <w:rStyle w:val="9"/>
          <w:rFonts w:hint="eastAsia" w:ascii="仿宋" w:hAnsi="仿宋" w:eastAsia="仿宋" w:cs="仿宋"/>
          <w:b/>
          <w:bCs/>
          <w:color w:val="333333"/>
          <w:kern w:val="0"/>
          <w:sz w:val="32"/>
          <w:szCs w:val="32"/>
          <w:lang w:val="en-US" w:eastAsia="zh-CN" w:bidi="ar-SA"/>
        </w:rPr>
        <w:t>第三十条</w:t>
      </w:r>
      <w:r>
        <w:rPr>
          <w:rFonts w:hint="eastAsia" w:ascii="仿宋" w:hAnsi="仿宋" w:eastAsia="仿宋" w:cs="仿宋"/>
          <w:b w:val="0"/>
          <w:bCs/>
          <w:sz w:val="32"/>
          <w:szCs w:val="32"/>
        </w:rPr>
        <w:t xml:space="preserve">  本办法</w:t>
      </w:r>
      <w:r>
        <w:rPr>
          <w:rFonts w:hint="eastAsia" w:ascii="仿宋" w:hAnsi="仿宋" w:eastAsia="仿宋" w:cs="仿宋"/>
          <w:sz w:val="32"/>
          <w:szCs w:val="32"/>
          <w:lang w:val="zh-CN"/>
        </w:rPr>
        <w:t>自颁布之日起施行。未尽事宜，以上级文件为准。</w:t>
      </w:r>
    </w:p>
    <w:p w14:paraId="5FDBCF1C">
      <w:pPr>
        <w:pStyle w:val="5"/>
        <w:shd w:val="clear" w:color="auto" w:fill="FFFFFF"/>
        <w:spacing w:before="330" w:beforeAutospacing="0" w:after="0" w:afterAutospacing="0" w:line="360" w:lineRule="atLeast"/>
        <w:ind w:firstLine="640" w:firstLineChars="200"/>
        <w:jc w:val="both"/>
        <w:rPr>
          <w:rStyle w:val="9"/>
          <w:rFonts w:hint="eastAsia" w:ascii="仿宋" w:hAnsi="仿宋" w:eastAsia="仿宋" w:cs="仿宋"/>
          <w:b w:val="0"/>
          <w:bCs/>
          <w:color w:val="333333"/>
          <w:sz w:val="32"/>
          <w:szCs w:val="32"/>
        </w:rPr>
      </w:pPr>
    </w:p>
    <w:p w14:paraId="06C6FE34">
      <w:pPr>
        <w:pStyle w:val="5"/>
        <w:shd w:val="clear" w:color="auto" w:fill="FFFFFF"/>
        <w:spacing w:before="330" w:beforeAutospacing="0" w:after="0" w:afterAutospacing="0" w:line="360" w:lineRule="atLeast"/>
        <w:ind w:firstLine="640" w:firstLineChars="200"/>
        <w:jc w:val="both"/>
        <w:rPr>
          <w:rStyle w:val="9"/>
          <w:rFonts w:hint="eastAsia" w:ascii="仿宋" w:hAnsi="仿宋" w:eastAsia="仿宋" w:cs="仿宋"/>
          <w:b w:val="0"/>
          <w:bCs/>
          <w:color w:val="333333"/>
          <w:sz w:val="32"/>
          <w:szCs w:val="32"/>
        </w:rPr>
      </w:pPr>
    </w:p>
    <w:p w14:paraId="548F1160">
      <w:pPr>
        <w:spacing w:line="580" w:lineRule="exact"/>
        <w:rPr>
          <w:rFonts w:hint="eastAsia" w:ascii="仿宋" w:hAnsi="仿宋" w:eastAsia="仿宋" w:cs="仿宋"/>
          <w:sz w:val="32"/>
          <w:szCs w:val="32"/>
        </w:rPr>
      </w:pPr>
    </w:p>
    <w:p w14:paraId="4D52FA54">
      <w:pPr>
        <w:spacing w:line="580" w:lineRule="exact"/>
        <w:rPr>
          <w:rFonts w:hint="eastAsia" w:ascii="仿宋" w:hAnsi="仿宋" w:eastAsia="仿宋" w:cs="仿宋"/>
          <w:sz w:val="32"/>
          <w:szCs w:val="32"/>
        </w:rPr>
      </w:pPr>
    </w:p>
    <w:p w14:paraId="5C625869">
      <w:pPr>
        <w:spacing w:line="580" w:lineRule="exact"/>
        <w:rPr>
          <w:rFonts w:hint="eastAsia" w:ascii="仿宋" w:hAnsi="仿宋" w:eastAsia="仿宋" w:cs="仿宋"/>
          <w:sz w:val="32"/>
          <w:szCs w:val="32"/>
        </w:rPr>
      </w:pPr>
    </w:p>
    <w:p w14:paraId="34BE79E1">
      <w:pPr>
        <w:spacing w:line="580" w:lineRule="exact"/>
        <w:rPr>
          <w:rFonts w:hint="eastAsia" w:ascii="仿宋" w:hAnsi="仿宋" w:eastAsia="仿宋" w:cs="仿宋"/>
          <w:sz w:val="32"/>
          <w:szCs w:val="32"/>
        </w:rPr>
      </w:pPr>
    </w:p>
    <w:p w14:paraId="2C4A6880">
      <w:pPr>
        <w:spacing w:line="580" w:lineRule="exact"/>
        <w:rPr>
          <w:rFonts w:hint="eastAsia" w:ascii="仿宋" w:hAnsi="仿宋" w:eastAsia="仿宋" w:cs="仿宋"/>
          <w:sz w:val="32"/>
          <w:szCs w:val="32"/>
        </w:rPr>
      </w:pPr>
    </w:p>
    <w:p w14:paraId="617ABD84">
      <w:pPr>
        <w:spacing w:line="580" w:lineRule="exact"/>
        <w:rPr>
          <w:rFonts w:hint="eastAsia" w:ascii="仿宋" w:hAnsi="仿宋" w:eastAsia="仿宋" w:cs="仿宋"/>
          <w:sz w:val="32"/>
          <w:szCs w:val="32"/>
        </w:rPr>
      </w:pPr>
    </w:p>
    <w:p w14:paraId="52628B40">
      <w:pPr>
        <w:spacing w:line="580" w:lineRule="exact"/>
        <w:rPr>
          <w:rFonts w:hint="eastAsia" w:ascii="仿宋" w:hAnsi="仿宋" w:eastAsia="仿宋" w:cs="仿宋"/>
          <w:sz w:val="32"/>
          <w:szCs w:val="32"/>
        </w:rPr>
      </w:pPr>
    </w:p>
    <w:p w14:paraId="3CD4F2D4">
      <w:pPr>
        <w:spacing w:line="580" w:lineRule="exact"/>
        <w:rPr>
          <w:rFonts w:hint="eastAsia" w:ascii="仿宋" w:hAnsi="仿宋" w:eastAsia="仿宋" w:cs="仿宋"/>
          <w:sz w:val="32"/>
          <w:szCs w:val="32"/>
        </w:rPr>
      </w:pPr>
      <w:r>
        <w:rPr>
          <w:rFonts w:hint="eastAsia" w:ascii="仿宋" w:hAnsi="仿宋" w:eastAsia="仿宋" w:cs="仿宋"/>
          <w:sz w:val="32"/>
          <w:szCs w:val="32"/>
        </w:rPr>
        <w:t>附件1</w:t>
      </w:r>
    </w:p>
    <w:p w14:paraId="7D06ED8B">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土地承包经营权流转申请表</w:t>
      </w:r>
    </w:p>
    <w:p w14:paraId="524CA809">
      <w:pPr>
        <w:spacing w:line="560" w:lineRule="exact"/>
        <w:rPr>
          <w:rFonts w:hint="eastAsia" w:ascii="仿宋" w:hAnsi="仿宋" w:eastAsia="仿宋" w:cs="仿宋"/>
          <w:sz w:val="24"/>
        </w:rPr>
      </w:pPr>
      <w:r>
        <w:rPr>
          <w:rFonts w:hint="eastAsia" w:ascii="仿宋" w:hAnsi="仿宋" w:eastAsia="仿宋" w:cs="仿宋"/>
          <w:sz w:val="24"/>
        </w:rPr>
        <w:t xml:space="preserve">                                                            年   月   日</w:t>
      </w:r>
    </w:p>
    <w:tbl>
      <w:tblPr>
        <w:tblStyle w:val="6"/>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25"/>
        <w:gridCol w:w="833"/>
        <w:gridCol w:w="1043"/>
        <w:gridCol w:w="1043"/>
        <w:gridCol w:w="636"/>
        <w:gridCol w:w="408"/>
        <w:gridCol w:w="1043"/>
        <w:gridCol w:w="1044"/>
        <w:gridCol w:w="1043"/>
        <w:gridCol w:w="1038"/>
      </w:tblGrid>
      <w:tr w14:paraId="53644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0" w:type="dxa"/>
            <w:gridSpan w:val="3"/>
            <w:tcBorders>
              <w:top w:val="single" w:color="auto" w:sz="12" w:space="0"/>
            </w:tcBorders>
            <w:vAlign w:val="center"/>
          </w:tcPr>
          <w:p w14:paraId="0D454470">
            <w:pPr>
              <w:spacing w:line="240" w:lineRule="atLeast"/>
              <w:jc w:val="center"/>
              <w:rPr>
                <w:rFonts w:hint="eastAsia" w:ascii="仿宋" w:hAnsi="仿宋" w:eastAsia="仿宋" w:cs="仿宋"/>
                <w:sz w:val="24"/>
              </w:rPr>
            </w:pPr>
            <w:r>
              <w:rPr>
                <w:rFonts w:hint="eastAsia" w:ascii="仿宋" w:hAnsi="仿宋" w:eastAsia="仿宋" w:cs="仿宋"/>
                <w:sz w:val="24"/>
              </w:rPr>
              <w:t>申请方</w:t>
            </w:r>
          </w:p>
        </w:tc>
        <w:tc>
          <w:tcPr>
            <w:tcW w:w="7298" w:type="dxa"/>
            <w:gridSpan w:val="8"/>
            <w:tcBorders>
              <w:top w:val="single" w:color="auto" w:sz="12" w:space="0"/>
            </w:tcBorders>
            <w:vAlign w:val="center"/>
          </w:tcPr>
          <w:p w14:paraId="5FF5EF01">
            <w:pPr>
              <w:spacing w:line="240" w:lineRule="atLeast"/>
              <w:jc w:val="center"/>
              <w:rPr>
                <w:rFonts w:hint="eastAsia" w:ascii="仿宋" w:hAnsi="仿宋" w:eastAsia="仿宋" w:cs="仿宋"/>
                <w:sz w:val="24"/>
              </w:rPr>
            </w:pPr>
          </w:p>
        </w:tc>
      </w:tr>
      <w:tr w14:paraId="2FB63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Merge w:val="restart"/>
            <w:vAlign w:val="center"/>
          </w:tcPr>
          <w:p w14:paraId="3B7C0F57">
            <w:pPr>
              <w:spacing w:line="240" w:lineRule="atLeast"/>
              <w:jc w:val="center"/>
              <w:rPr>
                <w:rFonts w:hint="eastAsia" w:ascii="仿宋" w:hAnsi="仿宋" w:eastAsia="仿宋" w:cs="仿宋"/>
                <w:sz w:val="24"/>
              </w:rPr>
            </w:pPr>
            <w:r>
              <w:rPr>
                <w:rFonts w:hint="eastAsia" w:ascii="仿宋" w:hAnsi="仿宋" w:eastAsia="仿宋" w:cs="仿宋"/>
                <w:sz w:val="24"/>
              </w:rPr>
              <w:t>流转土地类别</w:t>
            </w:r>
          </w:p>
        </w:tc>
        <w:tc>
          <w:tcPr>
            <w:tcW w:w="1058" w:type="dxa"/>
            <w:gridSpan w:val="2"/>
            <w:vMerge w:val="restart"/>
            <w:vAlign w:val="center"/>
          </w:tcPr>
          <w:p w14:paraId="0316CA84">
            <w:pPr>
              <w:spacing w:line="240" w:lineRule="atLeast"/>
              <w:jc w:val="center"/>
              <w:rPr>
                <w:rFonts w:hint="eastAsia" w:ascii="仿宋" w:hAnsi="仿宋" w:eastAsia="仿宋" w:cs="仿宋"/>
                <w:sz w:val="24"/>
              </w:rPr>
            </w:pPr>
            <w:r>
              <w:rPr>
                <w:rFonts w:hint="eastAsia" w:ascii="仿宋" w:hAnsi="仿宋" w:eastAsia="仿宋" w:cs="仿宋"/>
                <w:sz w:val="24"/>
              </w:rPr>
              <w:t>土地流转面积（亩）</w:t>
            </w:r>
          </w:p>
        </w:tc>
        <w:tc>
          <w:tcPr>
            <w:tcW w:w="7298" w:type="dxa"/>
            <w:gridSpan w:val="8"/>
            <w:vAlign w:val="center"/>
          </w:tcPr>
          <w:p w14:paraId="6046E5B5">
            <w:pPr>
              <w:spacing w:line="240" w:lineRule="atLeast"/>
              <w:jc w:val="center"/>
              <w:rPr>
                <w:rFonts w:hint="eastAsia" w:ascii="仿宋" w:hAnsi="仿宋" w:eastAsia="仿宋" w:cs="仿宋"/>
                <w:sz w:val="24"/>
              </w:rPr>
            </w:pPr>
            <w:r>
              <w:rPr>
                <w:rFonts w:hint="eastAsia" w:ascii="仿宋" w:hAnsi="仿宋" w:eastAsia="仿宋" w:cs="仿宋"/>
                <w:sz w:val="24"/>
              </w:rPr>
              <w:t>其   中</w:t>
            </w:r>
          </w:p>
        </w:tc>
      </w:tr>
      <w:tr w14:paraId="7499A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Merge w:val="continue"/>
            <w:vAlign w:val="center"/>
          </w:tcPr>
          <w:p w14:paraId="11937AD1">
            <w:pPr>
              <w:spacing w:line="240" w:lineRule="atLeast"/>
              <w:jc w:val="center"/>
              <w:rPr>
                <w:rFonts w:hint="eastAsia" w:ascii="仿宋" w:hAnsi="仿宋" w:eastAsia="仿宋" w:cs="仿宋"/>
                <w:sz w:val="24"/>
              </w:rPr>
            </w:pPr>
          </w:p>
        </w:tc>
        <w:tc>
          <w:tcPr>
            <w:tcW w:w="1058" w:type="dxa"/>
            <w:gridSpan w:val="2"/>
            <w:vMerge w:val="continue"/>
            <w:vAlign w:val="center"/>
          </w:tcPr>
          <w:p w14:paraId="3AAAE27E">
            <w:pPr>
              <w:spacing w:line="240" w:lineRule="atLeast"/>
              <w:jc w:val="center"/>
              <w:rPr>
                <w:rFonts w:hint="eastAsia" w:ascii="仿宋" w:hAnsi="仿宋" w:eastAsia="仿宋" w:cs="仿宋"/>
                <w:sz w:val="24"/>
              </w:rPr>
            </w:pPr>
          </w:p>
        </w:tc>
        <w:tc>
          <w:tcPr>
            <w:tcW w:w="1043" w:type="dxa"/>
            <w:vAlign w:val="center"/>
          </w:tcPr>
          <w:p w14:paraId="0630E301">
            <w:pPr>
              <w:spacing w:line="240" w:lineRule="atLeast"/>
              <w:jc w:val="center"/>
              <w:rPr>
                <w:rFonts w:hint="eastAsia" w:ascii="仿宋" w:hAnsi="仿宋" w:eastAsia="仿宋" w:cs="仿宋"/>
                <w:sz w:val="24"/>
              </w:rPr>
            </w:pPr>
            <w:r>
              <w:rPr>
                <w:rFonts w:hint="eastAsia" w:ascii="仿宋" w:hAnsi="仿宋" w:eastAsia="仿宋" w:cs="仿宋"/>
                <w:sz w:val="24"/>
              </w:rPr>
              <w:t>合计</w:t>
            </w:r>
          </w:p>
        </w:tc>
        <w:tc>
          <w:tcPr>
            <w:tcW w:w="1043" w:type="dxa"/>
            <w:vAlign w:val="center"/>
          </w:tcPr>
          <w:p w14:paraId="6437A7B0">
            <w:pPr>
              <w:spacing w:line="240" w:lineRule="atLeast"/>
              <w:jc w:val="center"/>
              <w:rPr>
                <w:rFonts w:hint="eastAsia" w:ascii="仿宋" w:hAnsi="仿宋" w:eastAsia="仿宋" w:cs="仿宋"/>
                <w:sz w:val="24"/>
              </w:rPr>
            </w:pPr>
            <w:r>
              <w:rPr>
                <w:rFonts w:hint="eastAsia" w:ascii="仿宋" w:hAnsi="仿宋" w:eastAsia="仿宋" w:cs="仿宋"/>
                <w:sz w:val="24"/>
              </w:rPr>
              <w:t>稻田</w:t>
            </w:r>
          </w:p>
        </w:tc>
        <w:tc>
          <w:tcPr>
            <w:tcW w:w="1044" w:type="dxa"/>
            <w:gridSpan w:val="2"/>
            <w:vAlign w:val="center"/>
          </w:tcPr>
          <w:p w14:paraId="3DDA3A97">
            <w:pPr>
              <w:spacing w:line="240" w:lineRule="atLeast"/>
              <w:jc w:val="center"/>
              <w:rPr>
                <w:rFonts w:hint="eastAsia" w:ascii="仿宋" w:hAnsi="仿宋" w:eastAsia="仿宋" w:cs="仿宋"/>
                <w:sz w:val="24"/>
              </w:rPr>
            </w:pPr>
            <w:r>
              <w:rPr>
                <w:rFonts w:hint="eastAsia" w:ascii="仿宋" w:hAnsi="仿宋" w:eastAsia="仿宋" w:cs="仿宋"/>
                <w:sz w:val="24"/>
              </w:rPr>
              <w:t>鱼塘</w:t>
            </w:r>
          </w:p>
        </w:tc>
        <w:tc>
          <w:tcPr>
            <w:tcW w:w="1043" w:type="dxa"/>
            <w:vAlign w:val="center"/>
          </w:tcPr>
          <w:p w14:paraId="171DEC1F">
            <w:pPr>
              <w:spacing w:line="240" w:lineRule="atLeast"/>
              <w:jc w:val="center"/>
              <w:rPr>
                <w:rFonts w:hint="eastAsia" w:ascii="仿宋" w:hAnsi="仿宋" w:eastAsia="仿宋" w:cs="仿宋"/>
                <w:sz w:val="24"/>
              </w:rPr>
            </w:pPr>
            <w:r>
              <w:rPr>
                <w:rFonts w:hint="eastAsia" w:ascii="仿宋" w:hAnsi="仿宋" w:eastAsia="仿宋" w:cs="仿宋"/>
                <w:sz w:val="24"/>
              </w:rPr>
              <w:t>林地</w:t>
            </w:r>
          </w:p>
        </w:tc>
        <w:tc>
          <w:tcPr>
            <w:tcW w:w="1044" w:type="dxa"/>
            <w:vAlign w:val="center"/>
          </w:tcPr>
          <w:p w14:paraId="0518BD69">
            <w:pPr>
              <w:spacing w:line="240" w:lineRule="atLeast"/>
              <w:jc w:val="center"/>
              <w:rPr>
                <w:rFonts w:hint="eastAsia" w:ascii="仿宋" w:hAnsi="仿宋" w:eastAsia="仿宋" w:cs="仿宋"/>
                <w:sz w:val="24"/>
              </w:rPr>
            </w:pPr>
            <w:r>
              <w:rPr>
                <w:rFonts w:hint="eastAsia" w:ascii="仿宋" w:hAnsi="仿宋" w:eastAsia="仿宋" w:cs="仿宋"/>
                <w:sz w:val="24"/>
              </w:rPr>
              <w:t>旱地</w:t>
            </w:r>
          </w:p>
        </w:tc>
        <w:tc>
          <w:tcPr>
            <w:tcW w:w="1043" w:type="dxa"/>
            <w:vAlign w:val="center"/>
          </w:tcPr>
          <w:p w14:paraId="3A448D48">
            <w:pPr>
              <w:spacing w:line="240" w:lineRule="atLeast"/>
              <w:jc w:val="center"/>
              <w:rPr>
                <w:rFonts w:hint="eastAsia" w:ascii="仿宋" w:hAnsi="仿宋" w:eastAsia="仿宋" w:cs="仿宋"/>
                <w:sz w:val="24"/>
              </w:rPr>
            </w:pPr>
            <w:r>
              <w:rPr>
                <w:rFonts w:hint="eastAsia" w:ascii="仿宋" w:hAnsi="仿宋" w:eastAsia="仿宋" w:cs="仿宋"/>
                <w:sz w:val="24"/>
              </w:rPr>
              <w:t>荒山</w:t>
            </w:r>
          </w:p>
        </w:tc>
        <w:tc>
          <w:tcPr>
            <w:tcW w:w="1038" w:type="dxa"/>
            <w:vAlign w:val="center"/>
          </w:tcPr>
          <w:p w14:paraId="2DAEB80F">
            <w:pPr>
              <w:spacing w:line="240" w:lineRule="atLeast"/>
              <w:jc w:val="center"/>
              <w:rPr>
                <w:rFonts w:hint="eastAsia" w:ascii="仿宋" w:hAnsi="仿宋" w:eastAsia="仿宋" w:cs="仿宋"/>
                <w:sz w:val="24"/>
              </w:rPr>
            </w:pPr>
          </w:p>
        </w:tc>
      </w:tr>
      <w:tr w14:paraId="4A431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Merge w:val="continue"/>
            <w:vAlign w:val="center"/>
          </w:tcPr>
          <w:p w14:paraId="798971CE">
            <w:pPr>
              <w:spacing w:line="240" w:lineRule="atLeast"/>
              <w:jc w:val="center"/>
              <w:rPr>
                <w:rFonts w:hint="eastAsia" w:ascii="仿宋" w:hAnsi="仿宋" w:eastAsia="仿宋" w:cs="仿宋"/>
                <w:sz w:val="24"/>
              </w:rPr>
            </w:pPr>
          </w:p>
        </w:tc>
        <w:tc>
          <w:tcPr>
            <w:tcW w:w="1058" w:type="dxa"/>
            <w:gridSpan w:val="2"/>
            <w:vMerge w:val="continue"/>
            <w:vAlign w:val="center"/>
          </w:tcPr>
          <w:p w14:paraId="1E45FCF4">
            <w:pPr>
              <w:spacing w:line="240" w:lineRule="atLeast"/>
              <w:jc w:val="center"/>
              <w:rPr>
                <w:rFonts w:hint="eastAsia" w:ascii="仿宋" w:hAnsi="仿宋" w:eastAsia="仿宋" w:cs="仿宋"/>
                <w:sz w:val="24"/>
              </w:rPr>
            </w:pPr>
          </w:p>
        </w:tc>
        <w:tc>
          <w:tcPr>
            <w:tcW w:w="1043" w:type="dxa"/>
            <w:vAlign w:val="center"/>
          </w:tcPr>
          <w:p w14:paraId="7E6DAB29">
            <w:pPr>
              <w:spacing w:line="240" w:lineRule="atLeast"/>
              <w:jc w:val="center"/>
              <w:rPr>
                <w:rFonts w:hint="eastAsia" w:ascii="仿宋" w:hAnsi="仿宋" w:eastAsia="仿宋" w:cs="仿宋"/>
                <w:sz w:val="24"/>
              </w:rPr>
            </w:pPr>
          </w:p>
        </w:tc>
        <w:tc>
          <w:tcPr>
            <w:tcW w:w="1043" w:type="dxa"/>
            <w:vAlign w:val="center"/>
          </w:tcPr>
          <w:p w14:paraId="5F62BF4B">
            <w:pPr>
              <w:spacing w:line="240" w:lineRule="atLeast"/>
              <w:jc w:val="center"/>
              <w:rPr>
                <w:rFonts w:hint="eastAsia" w:ascii="仿宋" w:hAnsi="仿宋" w:eastAsia="仿宋" w:cs="仿宋"/>
                <w:sz w:val="24"/>
              </w:rPr>
            </w:pPr>
          </w:p>
        </w:tc>
        <w:tc>
          <w:tcPr>
            <w:tcW w:w="1044" w:type="dxa"/>
            <w:gridSpan w:val="2"/>
            <w:vAlign w:val="center"/>
          </w:tcPr>
          <w:p w14:paraId="1E3CAED4">
            <w:pPr>
              <w:spacing w:line="240" w:lineRule="atLeast"/>
              <w:jc w:val="center"/>
              <w:rPr>
                <w:rFonts w:hint="eastAsia" w:ascii="仿宋" w:hAnsi="仿宋" w:eastAsia="仿宋" w:cs="仿宋"/>
                <w:sz w:val="24"/>
              </w:rPr>
            </w:pPr>
          </w:p>
        </w:tc>
        <w:tc>
          <w:tcPr>
            <w:tcW w:w="1043" w:type="dxa"/>
            <w:vAlign w:val="center"/>
          </w:tcPr>
          <w:p w14:paraId="44A20F0C">
            <w:pPr>
              <w:spacing w:line="240" w:lineRule="atLeast"/>
              <w:jc w:val="center"/>
              <w:rPr>
                <w:rFonts w:hint="eastAsia" w:ascii="仿宋" w:hAnsi="仿宋" w:eastAsia="仿宋" w:cs="仿宋"/>
                <w:sz w:val="24"/>
              </w:rPr>
            </w:pPr>
          </w:p>
        </w:tc>
        <w:tc>
          <w:tcPr>
            <w:tcW w:w="1044" w:type="dxa"/>
            <w:vAlign w:val="center"/>
          </w:tcPr>
          <w:p w14:paraId="54ABFDAA">
            <w:pPr>
              <w:spacing w:line="240" w:lineRule="atLeast"/>
              <w:jc w:val="center"/>
              <w:rPr>
                <w:rFonts w:hint="eastAsia" w:ascii="仿宋" w:hAnsi="仿宋" w:eastAsia="仿宋" w:cs="仿宋"/>
                <w:sz w:val="24"/>
              </w:rPr>
            </w:pPr>
          </w:p>
        </w:tc>
        <w:tc>
          <w:tcPr>
            <w:tcW w:w="1043" w:type="dxa"/>
            <w:vAlign w:val="center"/>
          </w:tcPr>
          <w:p w14:paraId="17F68EF7">
            <w:pPr>
              <w:spacing w:line="240" w:lineRule="atLeast"/>
              <w:jc w:val="center"/>
              <w:rPr>
                <w:rFonts w:hint="eastAsia" w:ascii="仿宋" w:hAnsi="仿宋" w:eastAsia="仿宋" w:cs="仿宋"/>
                <w:sz w:val="24"/>
              </w:rPr>
            </w:pPr>
          </w:p>
        </w:tc>
        <w:tc>
          <w:tcPr>
            <w:tcW w:w="1038" w:type="dxa"/>
            <w:vAlign w:val="center"/>
          </w:tcPr>
          <w:p w14:paraId="58CFDEEF">
            <w:pPr>
              <w:spacing w:line="240" w:lineRule="atLeast"/>
              <w:jc w:val="center"/>
              <w:rPr>
                <w:rFonts w:hint="eastAsia" w:ascii="仿宋" w:hAnsi="仿宋" w:eastAsia="仿宋" w:cs="仿宋"/>
                <w:sz w:val="24"/>
              </w:rPr>
            </w:pPr>
          </w:p>
        </w:tc>
      </w:tr>
      <w:tr w14:paraId="5561B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32" w:type="dxa"/>
            <w:vAlign w:val="center"/>
          </w:tcPr>
          <w:p w14:paraId="77806BDD">
            <w:pPr>
              <w:spacing w:line="240" w:lineRule="atLeast"/>
              <w:jc w:val="center"/>
              <w:rPr>
                <w:rFonts w:hint="eastAsia" w:ascii="仿宋" w:hAnsi="仿宋" w:eastAsia="仿宋" w:cs="仿宋"/>
                <w:sz w:val="24"/>
              </w:rPr>
            </w:pPr>
            <w:r>
              <w:rPr>
                <w:rFonts w:hint="eastAsia" w:ascii="仿宋" w:hAnsi="仿宋" w:eastAsia="仿宋" w:cs="仿宋"/>
                <w:sz w:val="24"/>
              </w:rPr>
              <w:t>流转土地用途</w:t>
            </w:r>
          </w:p>
        </w:tc>
        <w:tc>
          <w:tcPr>
            <w:tcW w:w="8356" w:type="dxa"/>
            <w:gridSpan w:val="10"/>
            <w:vAlign w:val="center"/>
          </w:tcPr>
          <w:p w14:paraId="4C022429">
            <w:pPr>
              <w:spacing w:line="240" w:lineRule="atLeast"/>
              <w:jc w:val="center"/>
              <w:rPr>
                <w:rFonts w:hint="eastAsia" w:ascii="仿宋" w:hAnsi="仿宋" w:eastAsia="仿宋" w:cs="仿宋"/>
                <w:sz w:val="24"/>
              </w:rPr>
            </w:pPr>
          </w:p>
        </w:tc>
      </w:tr>
      <w:tr w14:paraId="0C053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4712" w:type="dxa"/>
            <w:gridSpan w:val="6"/>
            <w:vAlign w:val="center"/>
          </w:tcPr>
          <w:p w14:paraId="1A6F4923">
            <w:pPr>
              <w:spacing w:line="240" w:lineRule="atLeast"/>
              <w:ind w:firstLine="480" w:firstLineChars="200"/>
              <w:rPr>
                <w:rFonts w:hint="eastAsia" w:ascii="仿宋" w:hAnsi="仿宋" w:eastAsia="仿宋" w:cs="仿宋"/>
                <w:sz w:val="24"/>
              </w:rPr>
            </w:pPr>
            <w:r>
              <w:rPr>
                <w:rFonts w:hint="eastAsia" w:ascii="仿宋" w:hAnsi="仿宋" w:eastAsia="仿宋" w:cs="仿宋"/>
                <w:sz w:val="24"/>
              </w:rPr>
              <w:t>村民小组签章：</w:t>
            </w:r>
          </w:p>
          <w:p w14:paraId="3FB9ACE7">
            <w:pPr>
              <w:spacing w:line="240" w:lineRule="atLeast"/>
              <w:rPr>
                <w:rFonts w:hint="eastAsia" w:ascii="仿宋" w:hAnsi="仿宋" w:eastAsia="仿宋" w:cs="仿宋"/>
                <w:sz w:val="24"/>
              </w:rPr>
            </w:pPr>
          </w:p>
          <w:p w14:paraId="2662D7B1">
            <w:pPr>
              <w:spacing w:line="240" w:lineRule="atLeast"/>
              <w:rPr>
                <w:rFonts w:hint="eastAsia" w:ascii="仿宋" w:hAnsi="仿宋" w:eastAsia="仿宋" w:cs="仿宋"/>
                <w:sz w:val="24"/>
              </w:rPr>
            </w:pPr>
            <w:r>
              <w:rPr>
                <w:rFonts w:hint="eastAsia" w:ascii="仿宋" w:hAnsi="仿宋" w:eastAsia="仿宋" w:cs="仿宋"/>
                <w:sz w:val="24"/>
              </w:rPr>
              <w:t xml:space="preserve">                  年   月   日</w:t>
            </w:r>
          </w:p>
        </w:tc>
        <w:tc>
          <w:tcPr>
            <w:tcW w:w="4576" w:type="dxa"/>
            <w:gridSpan w:val="5"/>
            <w:vAlign w:val="center"/>
          </w:tcPr>
          <w:p w14:paraId="357EFB63">
            <w:pPr>
              <w:spacing w:line="240" w:lineRule="atLeast"/>
              <w:ind w:firstLine="480" w:firstLineChars="200"/>
              <w:rPr>
                <w:rFonts w:hint="eastAsia" w:ascii="仿宋" w:hAnsi="仿宋" w:eastAsia="仿宋" w:cs="仿宋"/>
                <w:sz w:val="24"/>
              </w:rPr>
            </w:pPr>
            <w:r>
              <w:rPr>
                <w:rFonts w:hint="eastAsia" w:ascii="仿宋" w:hAnsi="仿宋" w:eastAsia="仿宋" w:cs="仿宋"/>
                <w:sz w:val="24"/>
              </w:rPr>
              <w:t>村委会签章：</w:t>
            </w:r>
          </w:p>
          <w:p w14:paraId="7E9DAC08">
            <w:pPr>
              <w:spacing w:line="240" w:lineRule="atLeast"/>
              <w:rPr>
                <w:rFonts w:hint="eastAsia" w:ascii="仿宋" w:hAnsi="仿宋" w:eastAsia="仿宋" w:cs="仿宋"/>
                <w:sz w:val="24"/>
              </w:rPr>
            </w:pPr>
          </w:p>
          <w:p w14:paraId="384FED26">
            <w:pPr>
              <w:spacing w:line="240" w:lineRule="atLeast"/>
              <w:rPr>
                <w:rFonts w:hint="eastAsia" w:ascii="仿宋" w:hAnsi="仿宋" w:eastAsia="仿宋" w:cs="仿宋"/>
                <w:sz w:val="24"/>
              </w:rPr>
            </w:pPr>
            <w:r>
              <w:rPr>
                <w:rFonts w:hint="eastAsia" w:ascii="仿宋" w:hAnsi="仿宋" w:eastAsia="仿宋" w:cs="仿宋"/>
                <w:sz w:val="24"/>
              </w:rPr>
              <w:t xml:space="preserve">                年   月   日</w:t>
            </w:r>
          </w:p>
        </w:tc>
      </w:tr>
      <w:tr w14:paraId="4CBBC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1157" w:type="dxa"/>
            <w:gridSpan w:val="2"/>
            <w:vAlign w:val="center"/>
          </w:tcPr>
          <w:p w14:paraId="2118CD90">
            <w:pPr>
              <w:spacing w:line="240" w:lineRule="atLeast"/>
              <w:jc w:val="center"/>
              <w:rPr>
                <w:rFonts w:hint="eastAsia" w:ascii="仿宋" w:hAnsi="仿宋" w:eastAsia="仿宋" w:cs="仿宋"/>
                <w:sz w:val="24"/>
              </w:rPr>
            </w:pPr>
            <w:r>
              <w:rPr>
                <w:rFonts w:hint="eastAsia" w:ascii="仿宋" w:hAnsi="仿宋" w:eastAsia="仿宋" w:cs="仿宋"/>
                <w:sz w:val="24"/>
              </w:rPr>
              <w:t>主管部门审核</w:t>
            </w:r>
          </w:p>
        </w:tc>
        <w:tc>
          <w:tcPr>
            <w:tcW w:w="3555" w:type="dxa"/>
            <w:gridSpan w:val="4"/>
            <w:vAlign w:val="center"/>
          </w:tcPr>
          <w:p w14:paraId="7412B634">
            <w:pPr>
              <w:spacing w:line="240" w:lineRule="atLeast"/>
              <w:rPr>
                <w:rFonts w:hint="eastAsia" w:ascii="仿宋" w:hAnsi="仿宋" w:eastAsia="仿宋" w:cs="仿宋"/>
                <w:sz w:val="24"/>
              </w:rPr>
            </w:pPr>
            <w:r>
              <w:rPr>
                <w:rFonts w:hint="eastAsia" w:ascii="仿宋" w:hAnsi="仿宋" w:eastAsia="仿宋" w:cs="仿宋"/>
                <w:sz w:val="24"/>
              </w:rPr>
              <w:t>区自然资源局签章：</w:t>
            </w:r>
          </w:p>
          <w:p w14:paraId="50088BCF">
            <w:pPr>
              <w:spacing w:line="240" w:lineRule="atLeast"/>
              <w:rPr>
                <w:rFonts w:hint="eastAsia" w:ascii="仿宋" w:hAnsi="仿宋" w:eastAsia="仿宋" w:cs="仿宋"/>
                <w:sz w:val="24"/>
              </w:rPr>
            </w:pPr>
          </w:p>
          <w:p w14:paraId="01C447F3">
            <w:pPr>
              <w:spacing w:line="240" w:lineRule="atLeast"/>
              <w:jc w:val="center"/>
              <w:rPr>
                <w:rFonts w:hint="eastAsia" w:ascii="仿宋" w:hAnsi="仿宋" w:eastAsia="仿宋" w:cs="仿宋"/>
                <w:sz w:val="24"/>
              </w:rPr>
            </w:pPr>
            <w:r>
              <w:rPr>
                <w:rFonts w:hint="eastAsia" w:ascii="仿宋" w:hAnsi="仿宋" w:eastAsia="仿宋" w:cs="仿宋"/>
                <w:sz w:val="24"/>
              </w:rPr>
              <w:t xml:space="preserve">   年  月  日</w:t>
            </w:r>
          </w:p>
        </w:tc>
        <w:tc>
          <w:tcPr>
            <w:tcW w:w="4576" w:type="dxa"/>
            <w:gridSpan w:val="5"/>
            <w:vAlign w:val="center"/>
          </w:tcPr>
          <w:p w14:paraId="5327D676">
            <w:pPr>
              <w:spacing w:line="240" w:lineRule="atLeast"/>
              <w:rPr>
                <w:rFonts w:hint="eastAsia" w:ascii="仿宋" w:hAnsi="仿宋" w:eastAsia="仿宋" w:cs="仿宋"/>
                <w:sz w:val="24"/>
              </w:rPr>
            </w:pPr>
            <w:r>
              <w:rPr>
                <w:rFonts w:hint="eastAsia" w:ascii="仿宋" w:hAnsi="仿宋" w:eastAsia="仿宋" w:cs="仿宋"/>
                <w:sz w:val="24"/>
              </w:rPr>
              <w:t>区农业农村局签章：</w:t>
            </w:r>
          </w:p>
          <w:p w14:paraId="01A15DEA">
            <w:pPr>
              <w:spacing w:line="240" w:lineRule="atLeast"/>
              <w:rPr>
                <w:rFonts w:hint="eastAsia" w:ascii="仿宋" w:hAnsi="仿宋" w:eastAsia="仿宋" w:cs="仿宋"/>
                <w:sz w:val="24"/>
              </w:rPr>
            </w:pPr>
          </w:p>
          <w:p w14:paraId="3D74CC5A">
            <w:pPr>
              <w:spacing w:line="240" w:lineRule="atLeast"/>
              <w:jc w:val="center"/>
              <w:rPr>
                <w:rFonts w:hint="eastAsia" w:ascii="仿宋" w:hAnsi="仿宋" w:eastAsia="仿宋" w:cs="仿宋"/>
                <w:sz w:val="24"/>
              </w:rPr>
            </w:pPr>
            <w:r>
              <w:rPr>
                <w:rFonts w:hint="eastAsia" w:ascii="仿宋" w:hAnsi="仿宋" w:eastAsia="仿宋" w:cs="仿宋"/>
                <w:sz w:val="24"/>
              </w:rPr>
              <w:t xml:space="preserve">   年  月  日</w:t>
            </w:r>
          </w:p>
        </w:tc>
      </w:tr>
      <w:tr w14:paraId="2330D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1157" w:type="dxa"/>
            <w:gridSpan w:val="2"/>
            <w:tcBorders>
              <w:bottom w:val="single" w:color="auto" w:sz="12" w:space="0"/>
            </w:tcBorders>
            <w:vAlign w:val="center"/>
          </w:tcPr>
          <w:p w14:paraId="224A1974">
            <w:pPr>
              <w:spacing w:line="240" w:lineRule="atLeast"/>
              <w:jc w:val="center"/>
              <w:rPr>
                <w:rFonts w:hint="eastAsia" w:ascii="仿宋" w:hAnsi="仿宋" w:eastAsia="仿宋" w:cs="仿宋"/>
                <w:sz w:val="24"/>
              </w:rPr>
            </w:pPr>
            <w:r>
              <w:rPr>
                <w:rFonts w:hint="eastAsia" w:ascii="仿宋" w:hAnsi="仿宋" w:eastAsia="仿宋" w:cs="仿宋"/>
                <w:sz w:val="24"/>
              </w:rPr>
              <w:t>镇（街）</w:t>
            </w:r>
          </w:p>
          <w:p w14:paraId="254EC8AA">
            <w:pPr>
              <w:spacing w:line="240" w:lineRule="atLeast"/>
              <w:jc w:val="center"/>
              <w:rPr>
                <w:rFonts w:hint="eastAsia" w:ascii="仿宋" w:hAnsi="仿宋" w:eastAsia="仿宋" w:cs="仿宋"/>
                <w:sz w:val="24"/>
              </w:rPr>
            </w:pPr>
            <w:r>
              <w:rPr>
                <w:rFonts w:hint="eastAsia" w:ascii="仿宋" w:hAnsi="仿宋" w:eastAsia="仿宋" w:cs="仿宋"/>
                <w:sz w:val="24"/>
              </w:rPr>
              <w:t>意见</w:t>
            </w:r>
          </w:p>
        </w:tc>
        <w:tc>
          <w:tcPr>
            <w:tcW w:w="3555" w:type="dxa"/>
            <w:gridSpan w:val="4"/>
            <w:tcBorders>
              <w:bottom w:val="single" w:color="auto" w:sz="12" w:space="0"/>
            </w:tcBorders>
            <w:vAlign w:val="center"/>
          </w:tcPr>
          <w:p w14:paraId="7F666DDF">
            <w:pPr>
              <w:spacing w:line="240" w:lineRule="atLeast"/>
              <w:rPr>
                <w:rFonts w:hint="eastAsia" w:ascii="仿宋" w:hAnsi="仿宋" w:eastAsia="仿宋" w:cs="仿宋"/>
                <w:sz w:val="24"/>
              </w:rPr>
            </w:pPr>
            <w:r>
              <w:rPr>
                <w:rFonts w:hint="eastAsia" w:ascii="仿宋" w:hAnsi="仿宋" w:eastAsia="仿宋" w:cs="仿宋"/>
                <w:sz w:val="24"/>
              </w:rPr>
              <w:t>农经管理部门签章：</w:t>
            </w:r>
          </w:p>
          <w:p w14:paraId="1CD9C423">
            <w:pPr>
              <w:spacing w:line="240" w:lineRule="atLeast"/>
              <w:rPr>
                <w:rFonts w:hint="eastAsia" w:ascii="仿宋" w:hAnsi="仿宋" w:eastAsia="仿宋" w:cs="仿宋"/>
                <w:sz w:val="24"/>
              </w:rPr>
            </w:pPr>
          </w:p>
          <w:p w14:paraId="360498F8">
            <w:pPr>
              <w:spacing w:line="240" w:lineRule="atLeast"/>
              <w:rPr>
                <w:rFonts w:hint="eastAsia" w:ascii="仿宋" w:hAnsi="仿宋" w:eastAsia="仿宋" w:cs="仿宋"/>
                <w:sz w:val="24"/>
              </w:rPr>
            </w:pPr>
          </w:p>
          <w:p w14:paraId="10FB06A5">
            <w:pPr>
              <w:spacing w:line="240" w:lineRule="atLeast"/>
              <w:jc w:val="center"/>
              <w:rPr>
                <w:rFonts w:hint="eastAsia" w:ascii="仿宋" w:hAnsi="仿宋" w:eastAsia="仿宋" w:cs="仿宋"/>
                <w:sz w:val="24"/>
              </w:rPr>
            </w:pPr>
            <w:r>
              <w:rPr>
                <w:rFonts w:hint="eastAsia" w:ascii="仿宋" w:hAnsi="仿宋" w:eastAsia="仿宋" w:cs="仿宋"/>
                <w:sz w:val="24"/>
              </w:rPr>
              <w:t xml:space="preserve">            年  月  日</w:t>
            </w:r>
          </w:p>
        </w:tc>
        <w:tc>
          <w:tcPr>
            <w:tcW w:w="4576" w:type="dxa"/>
            <w:gridSpan w:val="5"/>
            <w:tcBorders>
              <w:bottom w:val="single" w:color="auto" w:sz="12" w:space="0"/>
            </w:tcBorders>
            <w:vAlign w:val="center"/>
          </w:tcPr>
          <w:p w14:paraId="429FAF3E">
            <w:pPr>
              <w:spacing w:line="240" w:lineRule="atLeast"/>
              <w:rPr>
                <w:rFonts w:hint="eastAsia" w:ascii="仿宋" w:hAnsi="仿宋" w:eastAsia="仿宋" w:cs="仿宋"/>
                <w:sz w:val="24"/>
              </w:rPr>
            </w:pPr>
            <w:r>
              <w:rPr>
                <w:rFonts w:hint="eastAsia" w:ascii="仿宋" w:hAnsi="仿宋" w:eastAsia="仿宋" w:cs="仿宋"/>
                <w:sz w:val="24"/>
              </w:rPr>
              <w:t>人民政府（办事处）（盖章）：</w:t>
            </w:r>
          </w:p>
          <w:p w14:paraId="75C7FD6F">
            <w:pPr>
              <w:spacing w:line="240" w:lineRule="atLeast"/>
              <w:rPr>
                <w:rFonts w:hint="eastAsia" w:ascii="仿宋" w:hAnsi="仿宋" w:eastAsia="仿宋" w:cs="仿宋"/>
                <w:sz w:val="24"/>
              </w:rPr>
            </w:pPr>
            <w:r>
              <w:rPr>
                <w:rFonts w:hint="eastAsia" w:ascii="仿宋" w:hAnsi="仿宋" w:eastAsia="仿宋" w:cs="仿宋"/>
                <w:sz w:val="24"/>
              </w:rPr>
              <w:t>主要负责人签字：</w:t>
            </w:r>
          </w:p>
          <w:p w14:paraId="4EBAB8E5">
            <w:pPr>
              <w:spacing w:line="240" w:lineRule="atLeast"/>
              <w:rPr>
                <w:rFonts w:hint="eastAsia" w:ascii="仿宋" w:hAnsi="仿宋" w:eastAsia="仿宋" w:cs="仿宋"/>
                <w:sz w:val="24"/>
              </w:rPr>
            </w:pPr>
          </w:p>
          <w:p w14:paraId="627EEA4A">
            <w:pPr>
              <w:spacing w:line="240" w:lineRule="atLeast"/>
              <w:jc w:val="center"/>
              <w:rPr>
                <w:rFonts w:hint="eastAsia" w:ascii="仿宋" w:hAnsi="仿宋" w:eastAsia="仿宋" w:cs="仿宋"/>
                <w:sz w:val="24"/>
              </w:rPr>
            </w:pPr>
            <w:r>
              <w:rPr>
                <w:rFonts w:hint="eastAsia" w:ascii="仿宋" w:hAnsi="仿宋" w:eastAsia="仿宋" w:cs="仿宋"/>
                <w:sz w:val="24"/>
              </w:rPr>
              <w:t xml:space="preserve">                    年  月  日</w:t>
            </w:r>
          </w:p>
        </w:tc>
      </w:tr>
    </w:tbl>
    <w:p w14:paraId="03A2792F">
      <w:pPr>
        <w:spacing w:line="580" w:lineRule="exact"/>
        <w:rPr>
          <w:rFonts w:hint="eastAsia" w:ascii="仿宋" w:hAnsi="仿宋" w:eastAsia="仿宋" w:cs="仿宋"/>
          <w:sz w:val="32"/>
          <w:szCs w:val="32"/>
        </w:rPr>
      </w:pPr>
      <w:r>
        <w:rPr>
          <w:rFonts w:hint="eastAsia" w:ascii="仿宋" w:hAnsi="仿宋" w:eastAsia="仿宋" w:cs="仿宋"/>
          <w:sz w:val="32"/>
          <w:szCs w:val="32"/>
        </w:rPr>
        <w:t>附件2</w:t>
      </w:r>
    </w:p>
    <w:p w14:paraId="626065DC">
      <w:pPr>
        <w:widowControl/>
        <w:spacing w:line="560" w:lineRule="exact"/>
        <w:jc w:val="center"/>
        <w:rPr>
          <w:rFonts w:hint="eastAsia" w:ascii="仿宋" w:hAnsi="仿宋" w:eastAsia="仿宋" w:cs="仿宋"/>
          <w:b/>
          <w:kern w:val="0"/>
          <w:sz w:val="44"/>
          <w:szCs w:val="44"/>
        </w:rPr>
      </w:pPr>
      <w:r>
        <w:rPr>
          <w:rFonts w:hint="eastAsia" w:ascii="仿宋" w:hAnsi="仿宋" w:eastAsia="仿宋" w:cs="仿宋"/>
          <w:bCs/>
          <w:kern w:val="0"/>
          <w:sz w:val="44"/>
          <w:szCs w:val="44"/>
        </w:rPr>
        <w:t>关于土地承包经营权流转的公示</w:t>
      </w:r>
    </w:p>
    <w:p w14:paraId="148309DF">
      <w:pPr>
        <w:widowControl/>
        <w:spacing w:line="560" w:lineRule="exact"/>
        <w:ind w:firstLine="640" w:firstLineChars="200"/>
        <w:jc w:val="left"/>
        <w:rPr>
          <w:rFonts w:hint="eastAsia" w:ascii="仿宋" w:hAnsi="仿宋" w:eastAsia="仿宋" w:cs="仿宋"/>
          <w:kern w:val="0"/>
          <w:sz w:val="32"/>
          <w:szCs w:val="32"/>
        </w:rPr>
      </w:pPr>
    </w:p>
    <w:p w14:paraId="67CD720A">
      <w:pPr>
        <w:widowControl/>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本村农户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（共有：</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）承包的</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亩土地（原土地承包经营权证或承包合同编号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）中的以下地块：</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74"/>
        <w:gridCol w:w="632"/>
        <w:gridCol w:w="991"/>
        <w:gridCol w:w="835"/>
        <w:gridCol w:w="1093"/>
        <w:gridCol w:w="1112"/>
        <w:gridCol w:w="987"/>
        <w:gridCol w:w="988"/>
      </w:tblGrid>
      <w:tr w14:paraId="17FF6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33" w:type="dxa"/>
            <w:vMerge w:val="restart"/>
            <w:tcBorders>
              <w:top w:val="single" w:color="auto" w:sz="12" w:space="0"/>
            </w:tcBorders>
            <w:vAlign w:val="center"/>
          </w:tcPr>
          <w:p w14:paraId="3AFF66FB">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序号</w:t>
            </w:r>
          </w:p>
        </w:tc>
        <w:tc>
          <w:tcPr>
            <w:tcW w:w="1274" w:type="dxa"/>
            <w:vMerge w:val="restart"/>
            <w:tcBorders>
              <w:top w:val="single" w:color="auto" w:sz="12" w:space="0"/>
            </w:tcBorders>
            <w:vAlign w:val="center"/>
          </w:tcPr>
          <w:p w14:paraId="031C6525">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座落地名</w:t>
            </w:r>
          </w:p>
        </w:tc>
        <w:tc>
          <w:tcPr>
            <w:tcW w:w="632" w:type="dxa"/>
            <w:vMerge w:val="restart"/>
            <w:tcBorders>
              <w:top w:val="single" w:color="auto" w:sz="12" w:space="0"/>
            </w:tcBorders>
            <w:vAlign w:val="center"/>
          </w:tcPr>
          <w:p w14:paraId="22442B3A">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等级</w:t>
            </w:r>
          </w:p>
        </w:tc>
        <w:tc>
          <w:tcPr>
            <w:tcW w:w="991" w:type="dxa"/>
            <w:vMerge w:val="restart"/>
            <w:tcBorders>
              <w:top w:val="single" w:color="auto" w:sz="12" w:space="0"/>
            </w:tcBorders>
            <w:vAlign w:val="center"/>
          </w:tcPr>
          <w:p w14:paraId="6576CCBD">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地类（水田旱地林地）</w:t>
            </w:r>
          </w:p>
        </w:tc>
        <w:tc>
          <w:tcPr>
            <w:tcW w:w="835" w:type="dxa"/>
            <w:vMerge w:val="restart"/>
            <w:tcBorders>
              <w:top w:val="single" w:color="auto" w:sz="12" w:space="0"/>
            </w:tcBorders>
            <w:vAlign w:val="center"/>
          </w:tcPr>
          <w:p w14:paraId="58E56A0B">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面积（亩）</w:t>
            </w:r>
          </w:p>
        </w:tc>
        <w:tc>
          <w:tcPr>
            <w:tcW w:w="4180" w:type="dxa"/>
            <w:gridSpan w:val="4"/>
            <w:tcBorders>
              <w:top w:val="single" w:color="auto" w:sz="12" w:space="0"/>
            </w:tcBorders>
            <w:vAlign w:val="center"/>
          </w:tcPr>
          <w:p w14:paraId="753506C3">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四    至  界   限</w:t>
            </w:r>
          </w:p>
        </w:tc>
      </w:tr>
      <w:tr w14:paraId="4DEA6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33" w:type="dxa"/>
            <w:vMerge w:val="continue"/>
            <w:vAlign w:val="center"/>
          </w:tcPr>
          <w:p w14:paraId="3AB96B24">
            <w:pPr>
              <w:widowControl/>
              <w:spacing w:line="240" w:lineRule="atLeast"/>
              <w:jc w:val="center"/>
              <w:rPr>
                <w:rFonts w:hint="eastAsia" w:ascii="仿宋" w:hAnsi="仿宋" w:eastAsia="仿宋" w:cs="仿宋"/>
                <w:kern w:val="0"/>
                <w:sz w:val="24"/>
              </w:rPr>
            </w:pPr>
          </w:p>
        </w:tc>
        <w:tc>
          <w:tcPr>
            <w:tcW w:w="1274" w:type="dxa"/>
            <w:vMerge w:val="continue"/>
            <w:vAlign w:val="center"/>
          </w:tcPr>
          <w:p w14:paraId="57D66BBB">
            <w:pPr>
              <w:widowControl/>
              <w:spacing w:line="240" w:lineRule="atLeast"/>
              <w:jc w:val="center"/>
              <w:rPr>
                <w:rFonts w:hint="eastAsia" w:ascii="仿宋" w:hAnsi="仿宋" w:eastAsia="仿宋" w:cs="仿宋"/>
                <w:kern w:val="0"/>
                <w:sz w:val="24"/>
              </w:rPr>
            </w:pPr>
          </w:p>
        </w:tc>
        <w:tc>
          <w:tcPr>
            <w:tcW w:w="632" w:type="dxa"/>
            <w:vMerge w:val="continue"/>
            <w:vAlign w:val="center"/>
          </w:tcPr>
          <w:p w14:paraId="228B8CBE">
            <w:pPr>
              <w:widowControl/>
              <w:spacing w:line="240" w:lineRule="atLeast"/>
              <w:jc w:val="center"/>
              <w:rPr>
                <w:rFonts w:hint="eastAsia" w:ascii="仿宋" w:hAnsi="仿宋" w:eastAsia="仿宋" w:cs="仿宋"/>
                <w:kern w:val="0"/>
                <w:sz w:val="24"/>
              </w:rPr>
            </w:pPr>
          </w:p>
        </w:tc>
        <w:tc>
          <w:tcPr>
            <w:tcW w:w="991" w:type="dxa"/>
            <w:vMerge w:val="continue"/>
            <w:vAlign w:val="center"/>
          </w:tcPr>
          <w:p w14:paraId="4D6F03E5">
            <w:pPr>
              <w:widowControl/>
              <w:spacing w:line="240" w:lineRule="atLeast"/>
              <w:jc w:val="center"/>
              <w:rPr>
                <w:rFonts w:hint="eastAsia" w:ascii="仿宋" w:hAnsi="仿宋" w:eastAsia="仿宋" w:cs="仿宋"/>
                <w:kern w:val="0"/>
                <w:sz w:val="24"/>
              </w:rPr>
            </w:pPr>
          </w:p>
        </w:tc>
        <w:tc>
          <w:tcPr>
            <w:tcW w:w="835" w:type="dxa"/>
            <w:vMerge w:val="continue"/>
            <w:vAlign w:val="center"/>
          </w:tcPr>
          <w:p w14:paraId="63506674">
            <w:pPr>
              <w:widowControl/>
              <w:spacing w:line="240" w:lineRule="atLeast"/>
              <w:jc w:val="center"/>
              <w:rPr>
                <w:rFonts w:hint="eastAsia" w:ascii="仿宋" w:hAnsi="仿宋" w:eastAsia="仿宋" w:cs="仿宋"/>
                <w:kern w:val="0"/>
                <w:sz w:val="24"/>
              </w:rPr>
            </w:pPr>
          </w:p>
        </w:tc>
        <w:tc>
          <w:tcPr>
            <w:tcW w:w="1093" w:type="dxa"/>
            <w:vAlign w:val="center"/>
          </w:tcPr>
          <w:p w14:paraId="3DB96937">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东</w:t>
            </w:r>
          </w:p>
        </w:tc>
        <w:tc>
          <w:tcPr>
            <w:tcW w:w="1112" w:type="dxa"/>
            <w:vAlign w:val="center"/>
          </w:tcPr>
          <w:p w14:paraId="29BB7E36">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西</w:t>
            </w:r>
          </w:p>
        </w:tc>
        <w:tc>
          <w:tcPr>
            <w:tcW w:w="987" w:type="dxa"/>
            <w:vAlign w:val="center"/>
          </w:tcPr>
          <w:p w14:paraId="2B713C37">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南</w:t>
            </w:r>
          </w:p>
        </w:tc>
        <w:tc>
          <w:tcPr>
            <w:tcW w:w="987" w:type="dxa"/>
            <w:vAlign w:val="center"/>
          </w:tcPr>
          <w:p w14:paraId="325F482B">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北</w:t>
            </w:r>
          </w:p>
        </w:tc>
      </w:tr>
      <w:tr w14:paraId="11A49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3" w:type="dxa"/>
            <w:vAlign w:val="center"/>
          </w:tcPr>
          <w:p w14:paraId="2AD368D0">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1</w:t>
            </w:r>
          </w:p>
        </w:tc>
        <w:tc>
          <w:tcPr>
            <w:tcW w:w="1274" w:type="dxa"/>
          </w:tcPr>
          <w:p w14:paraId="2D931707">
            <w:pPr>
              <w:widowControl/>
              <w:spacing w:line="240" w:lineRule="atLeast"/>
              <w:jc w:val="left"/>
              <w:rPr>
                <w:rFonts w:hint="eastAsia" w:ascii="仿宋" w:hAnsi="仿宋" w:eastAsia="仿宋" w:cs="仿宋"/>
                <w:kern w:val="0"/>
                <w:sz w:val="24"/>
              </w:rPr>
            </w:pPr>
          </w:p>
        </w:tc>
        <w:tc>
          <w:tcPr>
            <w:tcW w:w="632" w:type="dxa"/>
          </w:tcPr>
          <w:p w14:paraId="5B742AF2">
            <w:pPr>
              <w:widowControl/>
              <w:spacing w:line="240" w:lineRule="atLeast"/>
              <w:jc w:val="left"/>
              <w:rPr>
                <w:rFonts w:hint="eastAsia" w:ascii="仿宋" w:hAnsi="仿宋" w:eastAsia="仿宋" w:cs="仿宋"/>
                <w:kern w:val="0"/>
                <w:sz w:val="24"/>
              </w:rPr>
            </w:pPr>
          </w:p>
        </w:tc>
        <w:tc>
          <w:tcPr>
            <w:tcW w:w="991" w:type="dxa"/>
          </w:tcPr>
          <w:p w14:paraId="09DE0B5B">
            <w:pPr>
              <w:widowControl/>
              <w:spacing w:line="240" w:lineRule="atLeast"/>
              <w:jc w:val="left"/>
              <w:rPr>
                <w:rFonts w:hint="eastAsia" w:ascii="仿宋" w:hAnsi="仿宋" w:eastAsia="仿宋" w:cs="仿宋"/>
                <w:kern w:val="0"/>
                <w:sz w:val="24"/>
              </w:rPr>
            </w:pPr>
          </w:p>
        </w:tc>
        <w:tc>
          <w:tcPr>
            <w:tcW w:w="835" w:type="dxa"/>
          </w:tcPr>
          <w:p w14:paraId="0D2F9657">
            <w:pPr>
              <w:widowControl/>
              <w:spacing w:line="240" w:lineRule="atLeast"/>
              <w:jc w:val="left"/>
              <w:rPr>
                <w:rFonts w:hint="eastAsia" w:ascii="仿宋" w:hAnsi="仿宋" w:eastAsia="仿宋" w:cs="仿宋"/>
                <w:kern w:val="0"/>
                <w:sz w:val="24"/>
              </w:rPr>
            </w:pPr>
          </w:p>
        </w:tc>
        <w:tc>
          <w:tcPr>
            <w:tcW w:w="1093" w:type="dxa"/>
          </w:tcPr>
          <w:p w14:paraId="28B772A3">
            <w:pPr>
              <w:widowControl/>
              <w:spacing w:line="240" w:lineRule="atLeast"/>
              <w:jc w:val="left"/>
              <w:rPr>
                <w:rFonts w:hint="eastAsia" w:ascii="仿宋" w:hAnsi="仿宋" w:eastAsia="仿宋" w:cs="仿宋"/>
                <w:kern w:val="0"/>
                <w:sz w:val="24"/>
              </w:rPr>
            </w:pPr>
          </w:p>
        </w:tc>
        <w:tc>
          <w:tcPr>
            <w:tcW w:w="1112" w:type="dxa"/>
          </w:tcPr>
          <w:p w14:paraId="05205373">
            <w:pPr>
              <w:widowControl/>
              <w:spacing w:line="240" w:lineRule="atLeast"/>
              <w:jc w:val="left"/>
              <w:rPr>
                <w:rFonts w:hint="eastAsia" w:ascii="仿宋" w:hAnsi="仿宋" w:eastAsia="仿宋" w:cs="仿宋"/>
                <w:kern w:val="0"/>
                <w:sz w:val="24"/>
              </w:rPr>
            </w:pPr>
          </w:p>
        </w:tc>
        <w:tc>
          <w:tcPr>
            <w:tcW w:w="987" w:type="dxa"/>
          </w:tcPr>
          <w:p w14:paraId="642237D1">
            <w:pPr>
              <w:widowControl/>
              <w:spacing w:line="240" w:lineRule="atLeast"/>
              <w:jc w:val="left"/>
              <w:rPr>
                <w:rFonts w:hint="eastAsia" w:ascii="仿宋" w:hAnsi="仿宋" w:eastAsia="仿宋" w:cs="仿宋"/>
                <w:kern w:val="0"/>
                <w:sz w:val="24"/>
              </w:rPr>
            </w:pPr>
          </w:p>
        </w:tc>
        <w:tc>
          <w:tcPr>
            <w:tcW w:w="987" w:type="dxa"/>
          </w:tcPr>
          <w:p w14:paraId="1DC62411">
            <w:pPr>
              <w:widowControl/>
              <w:spacing w:line="240" w:lineRule="atLeast"/>
              <w:jc w:val="left"/>
              <w:rPr>
                <w:rFonts w:hint="eastAsia" w:ascii="仿宋" w:hAnsi="仿宋" w:eastAsia="仿宋" w:cs="仿宋"/>
                <w:kern w:val="0"/>
                <w:sz w:val="24"/>
              </w:rPr>
            </w:pPr>
          </w:p>
        </w:tc>
      </w:tr>
      <w:tr w14:paraId="06262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3" w:type="dxa"/>
            <w:vAlign w:val="center"/>
          </w:tcPr>
          <w:p w14:paraId="65CD8D57">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2</w:t>
            </w:r>
          </w:p>
        </w:tc>
        <w:tc>
          <w:tcPr>
            <w:tcW w:w="1274" w:type="dxa"/>
          </w:tcPr>
          <w:p w14:paraId="4E636AA1">
            <w:pPr>
              <w:widowControl/>
              <w:spacing w:line="240" w:lineRule="atLeast"/>
              <w:jc w:val="left"/>
              <w:rPr>
                <w:rFonts w:hint="eastAsia" w:ascii="仿宋" w:hAnsi="仿宋" w:eastAsia="仿宋" w:cs="仿宋"/>
                <w:kern w:val="0"/>
                <w:sz w:val="24"/>
              </w:rPr>
            </w:pPr>
          </w:p>
        </w:tc>
        <w:tc>
          <w:tcPr>
            <w:tcW w:w="632" w:type="dxa"/>
          </w:tcPr>
          <w:p w14:paraId="64808A6D">
            <w:pPr>
              <w:widowControl/>
              <w:spacing w:line="240" w:lineRule="atLeast"/>
              <w:jc w:val="left"/>
              <w:rPr>
                <w:rFonts w:hint="eastAsia" w:ascii="仿宋" w:hAnsi="仿宋" w:eastAsia="仿宋" w:cs="仿宋"/>
                <w:kern w:val="0"/>
                <w:sz w:val="24"/>
              </w:rPr>
            </w:pPr>
          </w:p>
        </w:tc>
        <w:tc>
          <w:tcPr>
            <w:tcW w:w="991" w:type="dxa"/>
          </w:tcPr>
          <w:p w14:paraId="553A8ACD">
            <w:pPr>
              <w:widowControl/>
              <w:spacing w:line="240" w:lineRule="atLeast"/>
              <w:jc w:val="left"/>
              <w:rPr>
                <w:rFonts w:hint="eastAsia" w:ascii="仿宋" w:hAnsi="仿宋" w:eastAsia="仿宋" w:cs="仿宋"/>
                <w:kern w:val="0"/>
                <w:sz w:val="24"/>
              </w:rPr>
            </w:pPr>
          </w:p>
        </w:tc>
        <w:tc>
          <w:tcPr>
            <w:tcW w:w="835" w:type="dxa"/>
          </w:tcPr>
          <w:p w14:paraId="5A6367BF">
            <w:pPr>
              <w:widowControl/>
              <w:spacing w:line="240" w:lineRule="atLeast"/>
              <w:jc w:val="left"/>
              <w:rPr>
                <w:rFonts w:hint="eastAsia" w:ascii="仿宋" w:hAnsi="仿宋" w:eastAsia="仿宋" w:cs="仿宋"/>
                <w:kern w:val="0"/>
                <w:sz w:val="24"/>
              </w:rPr>
            </w:pPr>
          </w:p>
        </w:tc>
        <w:tc>
          <w:tcPr>
            <w:tcW w:w="1093" w:type="dxa"/>
          </w:tcPr>
          <w:p w14:paraId="02F6CA70">
            <w:pPr>
              <w:widowControl/>
              <w:spacing w:line="240" w:lineRule="atLeast"/>
              <w:jc w:val="left"/>
              <w:rPr>
                <w:rFonts w:hint="eastAsia" w:ascii="仿宋" w:hAnsi="仿宋" w:eastAsia="仿宋" w:cs="仿宋"/>
                <w:kern w:val="0"/>
                <w:sz w:val="24"/>
              </w:rPr>
            </w:pPr>
          </w:p>
        </w:tc>
        <w:tc>
          <w:tcPr>
            <w:tcW w:w="1112" w:type="dxa"/>
          </w:tcPr>
          <w:p w14:paraId="3B44F92E">
            <w:pPr>
              <w:widowControl/>
              <w:spacing w:line="240" w:lineRule="atLeast"/>
              <w:jc w:val="left"/>
              <w:rPr>
                <w:rFonts w:hint="eastAsia" w:ascii="仿宋" w:hAnsi="仿宋" w:eastAsia="仿宋" w:cs="仿宋"/>
                <w:kern w:val="0"/>
                <w:sz w:val="24"/>
              </w:rPr>
            </w:pPr>
          </w:p>
        </w:tc>
        <w:tc>
          <w:tcPr>
            <w:tcW w:w="987" w:type="dxa"/>
          </w:tcPr>
          <w:p w14:paraId="0F2FF53E">
            <w:pPr>
              <w:widowControl/>
              <w:spacing w:line="240" w:lineRule="atLeast"/>
              <w:jc w:val="left"/>
              <w:rPr>
                <w:rFonts w:hint="eastAsia" w:ascii="仿宋" w:hAnsi="仿宋" w:eastAsia="仿宋" w:cs="仿宋"/>
                <w:kern w:val="0"/>
                <w:sz w:val="24"/>
              </w:rPr>
            </w:pPr>
          </w:p>
        </w:tc>
        <w:tc>
          <w:tcPr>
            <w:tcW w:w="987" w:type="dxa"/>
          </w:tcPr>
          <w:p w14:paraId="3EFFD32A">
            <w:pPr>
              <w:widowControl/>
              <w:spacing w:line="240" w:lineRule="atLeast"/>
              <w:jc w:val="left"/>
              <w:rPr>
                <w:rFonts w:hint="eastAsia" w:ascii="仿宋" w:hAnsi="仿宋" w:eastAsia="仿宋" w:cs="仿宋"/>
                <w:kern w:val="0"/>
                <w:sz w:val="24"/>
              </w:rPr>
            </w:pPr>
          </w:p>
        </w:tc>
      </w:tr>
      <w:tr w14:paraId="0D705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3" w:type="dxa"/>
            <w:vAlign w:val="center"/>
          </w:tcPr>
          <w:p w14:paraId="6B3E62EA">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3</w:t>
            </w:r>
          </w:p>
        </w:tc>
        <w:tc>
          <w:tcPr>
            <w:tcW w:w="1274" w:type="dxa"/>
          </w:tcPr>
          <w:p w14:paraId="2557C0F6">
            <w:pPr>
              <w:widowControl/>
              <w:spacing w:line="240" w:lineRule="atLeast"/>
              <w:jc w:val="left"/>
              <w:rPr>
                <w:rFonts w:hint="eastAsia" w:ascii="仿宋" w:hAnsi="仿宋" w:eastAsia="仿宋" w:cs="仿宋"/>
                <w:kern w:val="0"/>
                <w:sz w:val="24"/>
              </w:rPr>
            </w:pPr>
          </w:p>
        </w:tc>
        <w:tc>
          <w:tcPr>
            <w:tcW w:w="632" w:type="dxa"/>
          </w:tcPr>
          <w:p w14:paraId="5EC83AD5">
            <w:pPr>
              <w:widowControl/>
              <w:spacing w:line="240" w:lineRule="atLeast"/>
              <w:jc w:val="left"/>
              <w:rPr>
                <w:rFonts w:hint="eastAsia" w:ascii="仿宋" w:hAnsi="仿宋" w:eastAsia="仿宋" w:cs="仿宋"/>
                <w:kern w:val="0"/>
                <w:sz w:val="24"/>
              </w:rPr>
            </w:pPr>
          </w:p>
        </w:tc>
        <w:tc>
          <w:tcPr>
            <w:tcW w:w="991" w:type="dxa"/>
          </w:tcPr>
          <w:p w14:paraId="4D028200">
            <w:pPr>
              <w:widowControl/>
              <w:spacing w:line="240" w:lineRule="atLeast"/>
              <w:jc w:val="left"/>
              <w:rPr>
                <w:rFonts w:hint="eastAsia" w:ascii="仿宋" w:hAnsi="仿宋" w:eastAsia="仿宋" w:cs="仿宋"/>
                <w:kern w:val="0"/>
                <w:sz w:val="24"/>
              </w:rPr>
            </w:pPr>
          </w:p>
        </w:tc>
        <w:tc>
          <w:tcPr>
            <w:tcW w:w="835" w:type="dxa"/>
          </w:tcPr>
          <w:p w14:paraId="2065BC1B">
            <w:pPr>
              <w:widowControl/>
              <w:spacing w:line="240" w:lineRule="atLeast"/>
              <w:jc w:val="left"/>
              <w:rPr>
                <w:rFonts w:hint="eastAsia" w:ascii="仿宋" w:hAnsi="仿宋" w:eastAsia="仿宋" w:cs="仿宋"/>
                <w:kern w:val="0"/>
                <w:sz w:val="24"/>
              </w:rPr>
            </w:pPr>
          </w:p>
        </w:tc>
        <w:tc>
          <w:tcPr>
            <w:tcW w:w="1093" w:type="dxa"/>
          </w:tcPr>
          <w:p w14:paraId="0C07AF3F">
            <w:pPr>
              <w:widowControl/>
              <w:spacing w:line="240" w:lineRule="atLeast"/>
              <w:jc w:val="left"/>
              <w:rPr>
                <w:rFonts w:hint="eastAsia" w:ascii="仿宋" w:hAnsi="仿宋" w:eastAsia="仿宋" w:cs="仿宋"/>
                <w:kern w:val="0"/>
                <w:sz w:val="24"/>
              </w:rPr>
            </w:pPr>
          </w:p>
        </w:tc>
        <w:tc>
          <w:tcPr>
            <w:tcW w:w="1112" w:type="dxa"/>
          </w:tcPr>
          <w:p w14:paraId="39262B87">
            <w:pPr>
              <w:widowControl/>
              <w:spacing w:line="240" w:lineRule="atLeast"/>
              <w:jc w:val="left"/>
              <w:rPr>
                <w:rFonts w:hint="eastAsia" w:ascii="仿宋" w:hAnsi="仿宋" w:eastAsia="仿宋" w:cs="仿宋"/>
                <w:kern w:val="0"/>
                <w:sz w:val="24"/>
              </w:rPr>
            </w:pPr>
          </w:p>
        </w:tc>
        <w:tc>
          <w:tcPr>
            <w:tcW w:w="987" w:type="dxa"/>
          </w:tcPr>
          <w:p w14:paraId="44D9D7A3">
            <w:pPr>
              <w:widowControl/>
              <w:spacing w:line="240" w:lineRule="atLeast"/>
              <w:jc w:val="left"/>
              <w:rPr>
                <w:rFonts w:hint="eastAsia" w:ascii="仿宋" w:hAnsi="仿宋" w:eastAsia="仿宋" w:cs="仿宋"/>
                <w:kern w:val="0"/>
                <w:sz w:val="24"/>
              </w:rPr>
            </w:pPr>
          </w:p>
        </w:tc>
        <w:tc>
          <w:tcPr>
            <w:tcW w:w="987" w:type="dxa"/>
          </w:tcPr>
          <w:p w14:paraId="67066A56">
            <w:pPr>
              <w:widowControl/>
              <w:spacing w:line="240" w:lineRule="atLeast"/>
              <w:jc w:val="left"/>
              <w:rPr>
                <w:rFonts w:hint="eastAsia" w:ascii="仿宋" w:hAnsi="仿宋" w:eastAsia="仿宋" w:cs="仿宋"/>
                <w:kern w:val="0"/>
                <w:sz w:val="24"/>
              </w:rPr>
            </w:pPr>
          </w:p>
        </w:tc>
      </w:tr>
      <w:tr w14:paraId="4909D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3" w:type="dxa"/>
            <w:vAlign w:val="center"/>
          </w:tcPr>
          <w:p w14:paraId="21E41D5B">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4</w:t>
            </w:r>
          </w:p>
        </w:tc>
        <w:tc>
          <w:tcPr>
            <w:tcW w:w="1274" w:type="dxa"/>
          </w:tcPr>
          <w:p w14:paraId="4EFC639D">
            <w:pPr>
              <w:widowControl/>
              <w:spacing w:line="240" w:lineRule="atLeast"/>
              <w:jc w:val="left"/>
              <w:rPr>
                <w:rFonts w:hint="eastAsia" w:ascii="仿宋" w:hAnsi="仿宋" w:eastAsia="仿宋" w:cs="仿宋"/>
                <w:kern w:val="0"/>
                <w:sz w:val="24"/>
              </w:rPr>
            </w:pPr>
          </w:p>
        </w:tc>
        <w:tc>
          <w:tcPr>
            <w:tcW w:w="632" w:type="dxa"/>
          </w:tcPr>
          <w:p w14:paraId="5EEBB3EC">
            <w:pPr>
              <w:widowControl/>
              <w:spacing w:line="240" w:lineRule="atLeast"/>
              <w:jc w:val="left"/>
              <w:rPr>
                <w:rFonts w:hint="eastAsia" w:ascii="仿宋" w:hAnsi="仿宋" w:eastAsia="仿宋" w:cs="仿宋"/>
                <w:kern w:val="0"/>
                <w:sz w:val="24"/>
              </w:rPr>
            </w:pPr>
          </w:p>
        </w:tc>
        <w:tc>
          <w:tcPr>
            <w:tcW w:w="991" w:type="dxa"/>
          </w:tcPr>
          <w:p w14:paraId="42A51BC5">
            <w:pPr>
              <w:widowControl/>
              <w:spacing w:line="240" w:lineRule="atLeast"/>
              <w:jc w:val="left"/>
              <w:rPr>
                <w:rFonts w:hint="eastAsia" w:ascii="仿宋" w:hAnsi="仿宋" w:eastAsia="仿宋" w:cs="仿宋"/>
                <w:kern w:val="0"/>
                <w:sz w:val="24"/>
              </w:rPr>
            </w:pPr>
          </w:p>
        </w:tc>
        <w:tc>
          <w:tcPr>
            <w:tcW w:w="835" w:type="dxa"/>
          </w:tcPr>
          <w:p w14:paraId="19D370FF">
            <w:pPr>
              <w:widowControl/>
              <w:spacing w:line="240" w:lineRule="atLeast"/>
              <w:jc w:val="left"/>
              <w:rPr>
                <w:rFonts w:hint="eastAsia" w:ascii="仿宋" w:hAnsi="仿宋" w:eastAsia="仿宋" w:cs="仿宋"/>
                <w:kern w:val="0"/>
                <w:sz w:val="24"/>
              </w:rPr>
            </w:pPr>
          </w:p>
        </w:tc>
        <w:tc>
          <w:tcPr>
            <w:tcW w:w="1093" w:type="dxa"/>
          </w:tcPr>
          <w:p w14:paraId="75171FC4">
            <w:pPr>
              <w:widowControl/>
              <w:spacing w:line="240" w:lineRule="atLeast"/>
              <w:jc w:val="left"/>
              <w:rPr>
                <w:rFonts w:hint="eastAsia" w:ascii="仿宋" w:hAnsi="仿宋" w:eastAsia="仿宋" w:cs="仿宋"/>
                <w:kern w:val="0"/>
                <w:sz w:val="24"/>
              </w:rPr>
            </w:pPr>
          </w:p>
        </w:tc>
        <w:tc>
          <w:tcPr>
            <w:tcW w:w="1112" w:type="dxa"/>
          </w:tcPr>
          <w:p w14:paraId="36AE1541">
            <w:pPr>
              <w:widowControl/>
              <w:spacing w:line="240" w:lineRule="atLeast"/>
              <w:jc w:val="left"/>
              <w:rPr>
                <w:rFonts w:hint="eastAsia" w:ascii="仿宋" w:hAnsi="仿宋" w:eastAsia="仿宋" w:cs="仿宋"/>
                <w:kern w:val="0"/>
                <w:sz w:val="24"/>
              </w:rPr>
            </w:pPr>
          </w:p>
        </w:tc>
        <w:tc>
          <w:tcPr>
            <w:tcW w:w="987" w:type="dxa"/>
          </w:tcPr>
          <w:p w14:paraId="3F3933F0">
            <w:pPr>
              <w:widowControl/>
              <w:spacing w:line="240" w:lineRule="atLeast"/>
              <w:jc w:val="left"/>
              <w:rPr>
                <w:rFonts w:hint="eastAsia" w:ascii="仿宋" w:hAnsi="仿宋" w:eastAsia="仿宋" w:cs="仿宋"/>
                <w:kern w:val="0"/>
                <w:sz w:val="24"/>
              </w:rPr>
            </w:pPr>
          </w:p>
        </w:tc>
        <w:tc>
          <w:tcPr>
            <w:tcW w:w="987" w:type="dxa"/>
          </w:tcPr>
          <w:p w14:paraId="79ADE724">
            <w:pPr>
              <w:widowControl/>
              <w:spacing w:line="240" w:lineRule="atLeast"/>
              <w:jc w:val="left"/>
              <w:rPr>
                <w:rFonts w:hint="eastAsia" w:ascii="仿宋" w:hAnsi="仿宋" w:eastAsia="仿宋" w:cs="仿宋"/>
                <w:kern w:val="0"/>
                <w:sz w:val="24"/>
              </w:rPr>
            </w:pPr>
          </w:p>
        </w:tc>
      </w:tr>
      <w:tr w14:paraId="7FB3F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3" w:type="dxa"/>
            <w:vAlign w:val="center"/>
          </w:tcPr>
          <w:p w14:paraId="277907B6">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5</w:t>
            </w:r>
          </w:p>
        </w:tc>
        <w:tc>
          <w:tcPr>
            <w:tcW w:w="1274" w:type="dxa"/>
          </w:tcPr>
          <w:p w14:paraId="516DCBBB">
            <w:pPr>
              <w:widowControl/>
              <w:spacing w:line="240" w:lineRule="atLeast"/>
              <w:jc w:val="left"/>
              <w:rPr>
                <w:rFonts w:hint="eastAsia" w:ascii="仿宋" w:hAnsi="仿宋" w:eastAsia="仿宋" w:cs="仿宋"/>
                <w:kern w:val="0"/>
                <w:sz w:val="24"/>
              </w:rPr>
            </w:pPr>
          </w:p>
        </w:tc>
        <w:tc>
          <w:tcPr>
            <w:tcW w:w="632" w:type="dxa"/>
          </w:tcPr>
          <w:p w14:paraId="4C64153B">
            <w:pPr>
              <w:widowControl/>
              <w:spacing w:line="240" w:lineRule="atLeast"/>
              <w:jc w:val="left"/>
              <w:rPr>
                <w:rFonts w:hint="eastAsia" w:ascii="仿宋" w:hAnsi="仿宋" w:eastAsia="仿宋" w:cs="仿宋"/>
                <w:kern w:val="0"/>
                <w:sz w:val="24"/>
              </w:rPr>
            </w:pPr>
          </w:p>
        </w:tc>
        <w:tc>
          <w:tcPr>
            <w:tcW w:w="991" w:type="dxa"/>
          </w:tcPr>
          <w:p w14:paraId="53F6F43E">
            <w:pPr>
              <w:widowControl/>
              <w:spacing w:line="240" w:lineRule="atLeast"/>
              <w:jc w:val="left"/>
              <w:rPr>
                <w:rFonts w:hint="eastAsia" w:ascii="仿宋" w:hAnsi="仿宋" w:eastAsia="仿宋" w:cs="仿宋"/>
                <w:kern w:val="0"/>
                <w:sz w:val="24"/>
              </w:rPr>
            </w:pPr>
          </w:p>
        </w:tc>
        <w:tc>
          <w:tcPr>
            <w:tcW w:w="835" w:type="dxa"/>
          </w:tcPr>
          <w:p w14:paraId="619E3597">
            <w:pPr>
              <w:widowControl/>
              <w:spacing w:line="240" w:lineRule="atLeast"/>
              <w:jc w:val="left"/>
              <w:rPr>
                <w:rFonts w:hint="eastAsia" w:ascii="仿宋" w:hAnsi="仿宋" w:eastAsia="仿宋" w:cs="仿宋"/>
                <w:kern w:val="0"/>
                <w:sz w:val="24"/>
              </w:rPr>
            </w:pPr>
          </w:p>
        </w:tc>
        <w:tc>
          <w:tcPr>
            <w:tcW w:w="1093" w:type="dxa"/>
          </w:tcPr>
          <w:p w14:paraId="011E7F29">
            <w:pPr>
              <w:widowControl/>
              <w:spacing w:line="240" w:lineRule="atLeast"/>
              <w:jc w:val="left"/>
              <w:rPr>
                <w:rFonts w:hint="eastAsia" w:ascii="仿宋" w:hAnsi="仿宋" w:eastAsia="仿宋" w:cs="仿宋"/>
                <w:kern w:val="0"/>
                <w:sz w:val="24"/>
              </w:rPr>
            </w:pPr>
          </w:p>
        </w:tc>
        <w:tc>
          <w:tcPr>
            <w:tcW w:w="1112" w:type="dxa"/>
          </w:tcPr>
          <w:p w14:paraId="419EA40D">
            <w:pPr>
              <w:widowControl/>
              <w:spacing w:line="240" w:lineRule="atLeast"/>
              <w:jc w:val="left"/>
              <w:rPr>
                <w:rFonts w:hint="eastAsia" w:ascii="仿宋" w:hAnsi="仿宋" w:eastAsia="仿宋" w:cs="仿宋"/>
                <w:kern w:val="0"/>
                <w:sz w:val="24"/>
              </w:rPr>
            </w:pPr>
          </w:p>
        </w:tc>
        <w:tc>
          <w:tcPr>
            <w:tcW w:w="987" w:type="dxa"/>
          </w:tcPr>
          <w:p w14:paraId="428012E4">
            <w:pPr>
              <w:widowControl/>
              <w:spacing w:line="240" w:lineRule="atLeast"/>
              <w:jc w:val="left"/>
              <w:rPr>
                <w:rFonts w:hint="eastAsia" w:ascii="仿宋" w:hAnsi="仿宋" w:eastAsia="仿宋" w:cs="仿宋"/>
                <w:kern w:val="0"/>
                <w:sz w:val="24"/>
              </w:rPr>
            </w:pPr>
          </w:p>
        </w:tc>
        <w:tc>
          <w:tcPr>
            <w:tcW w:w="987" w:type="dxa"/>
          </w:tcPr>
          <w:p w14:paraId="009D5B73">
            <w:pPr>
              <w:widowControl/>
              <w:spacing w:line="240" w:lineRule="atLeast"/>
              <w:jc w:val="left"/>
              <w:rPr>
                <w:rFonts w:hint="eastAsia" w:ascii="仿宋" w:hAnsi="仿宋" w:eastAsia="仿宋" w:cs="仿宋"/>
                <w:kern w:val="0"/>
                <w:sz w:val="24"/>
              </w:rPr>
            </w:pPr>
          </w:p>
        </w:tc>
      </w:tr>
      <w:tr w14:paraId="4413B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3" w:type="dxa"/>
            <w:vAlign w:val="center"/>
          </w:tcPr>
          <w:p w14:paraId="0EA0F8BA">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6</w:t>
            </w:r>
          </w:p>
        </w:tc>
        <w:tc>
          <w:tcPr>
            <w:tcW w:w="1274" w:type="dxa"/>
          </w:tcPr>
          <w:p w14:paraId="49E29D6D">
            <w:pPr>
              <w:widowControl/>
              <w:spacing w:line="240" w:lineRule="atLeast"/>
              <w:jc w:val="left"/>
              <w:rPr>
                <w:rFonts w:hint="eastAsia" w:ascii="仿宋" w:hAnsi="仿宋" w:eastAsia="仿宋" w:cs="仿宋"/>
                <w:kern w:val="0"/>
                <w:sz w:val="24"/>
              </w:rPr>
            </w:pPr>
          </w:p>
        </w:tc>
        <w:tc>
          <w:tcPr>
            <w:tcW w:w="632" w:type="dxa"/>
          </w:tcPr>
          <w:p w14:paraId="61E99B9A">
            <w:pPr>
              <w:widowControl/>
              <w:spacing w:line="240" w:lineRule="atLeast"/>
              <w:jc w:val="left"/>
              <w:rPr>
                <w:rFonts w:hint="eastAsia" w:ascii="仿宋" w:hAnsi="仿宋" w:eastAsia="仿宋" w:cs="仿宋"/>
                <w:kern w:val="0"/>
                <w:sz w:val="24"/>
              </w:rPr>
            </w:pPr>
          </w:p>
        </w:tc>
        <w:tc>
          <w:tcPr>
            <w:tcW w:w="991" w:type="dxa"/>
          </w:tcPr>
          <w:p w14:paraId="2B88108C">
            <w:pPr>
              <w:widowControl/>
              <w:spacing w:line="240" w:lineRule="atLeast"/>
              <w:jc w:val="left"/>
              <w:rPr>
                <w:rFonts w:hint="eastAsia" w:ascii="仿宋" w:hAnsi="仿宋" w:eastAsia="仿宋" w:cs="仿宋"/>
                <w:kern w:val="0"/>
                <w:sz w:val="24"/>
              </w:rPr>
            </w:pPr>
          </w:p>
        </w:tc>
        <w:tc>
          <w:tcPr>
            <w:tcW w:w="835" w:type="dxa"/>
          </w:tcPr>
          <w:p w14:paraId="5EFC8CD3">
            <w:pPr>
              <w:widowControl/>
              <w:spacing w:line="240" w:lineRule="atLeast"/>
              <w:jc w:val="left"/>
              <w:rPr>
                <w:rFonts w:hint="eastAsia" w:ascii="仿宋" w:hAnsi="仿宋" w:eastAsia="仿宋" w:cs="仿宋"/>
                <w:kern w:val="0"/>
                <w:sz w:val="24"/>
              </w:rPr>
            </w:pPr>
          </w:p>
        </w:tc>
        <w:tc>
          <w:tcPr>
            <w:tcW w:w="1093" w:type="dxa"/>
          </w:tcPr>
          <w:p w14:paraId="3843F63A">
            <w:pPr>
              <w:widowControl/>
              <w:spacing w:line="240" w:lineRule="atLeast"/>
              <w:jc w:val="left"/>
              <w:rPr>
                <w:rFonts w:hint="eastAsia" w:ascii="仿宋" w:hAnsi="仿宋" w:eastAsia="仿宋" w:cs="仿宋"/>
                <w:kern w:val="0"/>
                <w:sz w:val="24"/>
              </w:rPr>
            </w:pPr>
          </w:p>
        </w:tc>
        <w:tc>
          <w:tcPr>
            <w:tcW w:w="1112" w:type="dxa"/>
          </w:tcPr>
          <w:p w14:paraId="7D75DFF4">
            <w:pPr>
              <w:widowControl/>
              <w:spacing w:line="240" w:lineRule="atLeast"/>
              <w:jc w:val="left"/>
              <w:rPr>
                <w:rFonts w:hint="eastAsia" w:ascii="仿宋" w:hAnsi="仿宋" w:eastAsia="仿宋" w:cs="仿宋"/>
                <w:kern w:val="0"/>
                <w:sz w:val="24"/>
              </w:rPr>
            </w:pPr>
          </w:p>
        </w:tc>
        <w:tc>
          <w:tcPr>
            <w:tcW w:w="987" w:type="dxa"/>
          </w:tcPr>
          <w:p w14:paraId="24C736F1">
            <w:pPr>
              <w:widowControl/>
              <w:spacing w:line="240" w:lineRule="atLeast"/>
              <w:jc w:val="left"/>
              <w:rPr>
                <w:rFonts w:hint="eastAsia" w:ascii="仿宋" w:hAnsi="仿宋" w:eastAsia="仿宋" w:cs="仿宋"/>
                <w:kern w:val="0"/>
                <w:sz w:val="24"/>
              </w:rPr>
            </w:pPr>
          </w:p>
        </w:tc>
        <w:tc>
          <w:tcPr>
            <w:tcW w:w="987" w:type="dxa"/>
          </w:tcPr>
          <w:p w14:paraId="35172E81">
            <w:pPr>
              <w:widowControl/>
              <w:spacing w:line="240" w:lineRule="atLeast"/>
              <w:jc w:val="left"/>
              <w:rPr>
                <w:rFonts w:hint="eastAsia" w:ascii="仿宋" w:hAnsi="仿宋" w:eastAsia="仿宋" w:cs="仿宋"/>
                <w:kern w:val="0"/>
                <w:sz w:val="24"/>
              </w:rPr>
            </w:pPr>
          </w:p>
        </w:tc>
      </w:tr>
      <w:tr w14:paraId="24BD4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3" w:type="dxa"/>
            <w:tcBorders>
              <w:bottom w:val="single" w:color="auto" w:sz="12" w:space="0"/>
            </w:tcBorders>
            <w:vAlign w:val="center"/>
          </w:tcPr>
          <w:p w14:paraId="084FE16E">
            <w:pPr>
              <w:widowControl/>
              <w:spacing w:line="240" w:lineRule="atLeast"/>
              <w:jc w:val="center"/>
              <w:rPr>
                <w:rFonts w:hint="eastAsia" w:ascii="仿宋" w:hAnsi="仿宋" w:eastAsia="仿宋" w:cs="仿宋"/>
                <w:kern w:val="0"/>
                <w:sz w:val="24"/>
              </w:rPr>
            </w:pPr>
            <w:r>
              <w:rPr>
                <w:rFonts w:hint="eastAsia" w:ascii="仿宋" w:hAnsi="仿宋" w:eastAsia="仿宋" w:cs="仿宋"/>
                <w:kern w:val="0"/>
                <w:sz w:val="24"/>
              </w:rPr>
              <w:t>合计</w:t>
            </w:r>
          </w:p>
        </w:tc>
        <w:tc>
          <w:tcPr>
            <w:tcW w:w="1274" w:type="dxa"/>
            <w:tcBorders>
              <w:bottom w:val="single" w:color="auto" w:sz="12" w:space="0"/>
            </w:tcBorders>
          </w:tcPr>
          <w:p w14:paraId="7EF9694E">
            <w:pPr>
              <w:widowControl/>
              <w:spacing w:line="240" w:lineRule="atLeast"/>
              <w:jc w:val="left"/>
              <w:rPr>
                <w:rFonts w:hint="eastAsia" w:ascii="仿宋" w:hAnsi="仿宋" w:eastAsia="仿宋" w:cs="仿宋"/>
                <w:kern w:val="0"/>
                <w:sz w:val="24"/>
              </w:rPr>
            </w:pPr>
          </w:p>
        </w:tc>
        <w:tc>
          <w:tcPr>
            <w:tcW w:w="632" w:type="dxa"/>
            <w:tcBorders>
              <w:bottom w:val="single" w:color="auto" w:sz="12" w:space="0"/>
            </w:tcBorders>
          </w:tcPr>
          <w:p w14:paraId="08662945">
            <w:pPr>
              <w:widowControl/>
              <w:spacing w:line="240" w:lineRule="atLeast"/>
              <w:jc w:val="left"/>
              <w:rPr>
                <w:rFonts w:hint="eastAsia" w:ascii="仿宋" w:hAnsi="仿宋" w:eastAsia="仿宋" w:cs="仿宋"/>
                <w:kern w:val="0"/>
                <w:sz w:val="24"/>
              </w:rPr>
            </w:pPr>
          </w:p>
        </w:tc>
        <w:tc>
          <w:tcPr>
            <w:tcW w:w="991" w:type="dxa"/>
            <w:tcBorders>
              <w:bottom w:val="single" w:color="auto" w:sz="12" w:space="0"/>
            </w:tcBorders>
          </w:tcPr>
          <w:p w14:paraId="0981D13B">
            <w:pPr>
              <w:widowControl/>
              <w:spacing w:line="240" w:lineRule="atLeast"/>
              <w:jc w:val="left"/>
              <w:rPr>
                <w:rFonts w:hint="eastAsia" w:ascii="仿宋" w:hAnsi="仿宋" w:eastAsia="仿宋" w:cs="仿宋"/>
                <w:kern w:val="0"/>
                <w:sz w:val="24"/>
              </w:rPr>
            </w:pPr>
          </w:p>
        </w:tc>
        <w:tc>
          <w:tcPr>
            <w:tcW w:w="835" w:type="dxa"/>
            <w:tcBorders>
              <w:bottom w:val="single" w:color="auto" w:sz="12" w:space="0"/>
            </w:tcBorders>
          </w:tcPr>
          <w:p w14:paraId="049CBB84">
            <w:pPr>
              <w:widowControl/>
              <w:spacing w:line="240" w:lineRule="atLeast"/>
              <w:jc w:val="left"/>
              <w:rPr>
                <w:rFonts w:hint="eastAsia" w:ascii="仿宋" w:hAnsi="仿宋" w:eastAsia="仿宋" w:cs="仿宋"/>
                <w:kern w:val="0"/>
                <w:sz w:val="24"/>
              </w:rPr>
            </w:pPr>
          </w:p>
        </w:tc>
        <w:tc>
          <w:tcPr>
            <w:tcW w:w="1093" w:type="dxa"/>
            <w:tcBorders>
              <w:bottom w:val="single" w:color="auto" w:sz="12" w:space="0"/>
            </w:tcBorders>
          </w:tcPr>
          <w:p w14:paraId="2DFF9225">
            <w:pPr>
              <w:widowControl/>
              <w:spacing w:line="240" w:lineRule="atLeast"/>
              <w:jc w:val="left"/>
              <w:rPr>
                <w:rFonts w:hint="eastAsia" w:ascii="仿宋" w:hAnsi="仿宋" w:eastAsia="仿宋" w:cs="仿宋"/>
                <w:kern w:val="0"/>
                <w:sz w:val="24"/>
              </w:rPr>
            </w:pPr>
          </w:p>
        </w:tc>
        <w:tc>
          <w:tcPr>
            <w:tcW w:w="1112" w:type="dxa"/>
            <w:tcBorders>
              <w:bottom w:val="single" w:color="auto" w:sz="12" w:space="0"/>
            </w:tcBorders>
          </w:tcPr>
          <w:p w14:paraId="0DB71AF3">
            <w:pPr>
              <w:widowControl/>
              <w:spacing w:line="240" w:lineRule="atLeast"/>
              <w:jc w:val="left"/>
              <w:rPr>
                <w:rFonts w:hint="eastAsia" w:ascii="仿宋" w:hAnsi="仿宋" w:eastAsia="仿宋" w:cs="仿宋"/>
                <w:kern w:val="0"/>
                <w:sz w:val="24"/>
              </w:rPr>
            </w:pPr>
          </w:p>
        </w:tc>
        <w:tc>
          <w:tcPr>
            <w:tcW w:w="987" w:type="dxa"/>
            <w:tcBorders>
              <w:bottom w:val="single" w:color="auto" w:sz="12" w:space="0"/>
            </w:tcBorders>
          </w:tcPr>
          <w:p w14:paraId="2F58E789">
            <w:pPr>
              <w:widowControl/>
              <w:spacing w:line="240" w:lineRule="atLeast"/>
              <w:jc w:val="left"/>
              <w:rPr>
                <w:rFonts w:hint="eastAsia" w:ascii="仿宋" w:hAnsi="仿宋" w:eastAsia="仿宋" w:cs="仿宋"/>
                <w:kern w:val="0"/>
                <w:sz w:val="24"/>
              </w:rPr>
            </w:pPr>
          </w:p>
        </w:tc>
        <w:tc>
          <w:tcPr>
            <w:tcW w:w="987" w:type="dxa"/>
            <w:tcBorders>
              <w:bottom w:val="single" w:color="auto" w:sz="12" w:space="0"/>
            </w:tcBorders>
          </w:tcPr>
          <w:p w14:paraId="5D028979">
            <w:pPr>
              <w:widowControl/>
              <w:spacing w:line="240" w:lineRule="atLeast"/>
              <w:jc w:val="left"/>
              <w:rPr>
                <w:rFonts w:hint="eastAsia" w:ascii="仿宋" w:hAnsi="仿宋" w:eastAsia="仿宋" w:cs="仿宋"/>
                <w:kern w:val="0"/>
                <w:sz w:val="24"/>
              </w:rPr>
            </w:pPr>
          </w:p>
        </w:tc>
      </w:tr>
    </w:tbl>
    <w:p w14:paraId="5E97C4F5">
      <w:pPr>
        <w:widowControl/>
        <w:spacing w:before="156" w:beforeLines="50" w:line="52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申请人（承包方）经</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协商同意，将上述</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块地共</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亩土地承包经营权流转给</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（个人或单位）经营，流转期限自</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日起至</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日止，共</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p>
    <w:p w14:paraId="0B80DA35">
      <w:pPr>
        <w:widowControl/>
        <w:spacing w:line="52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现予以公示。如有异议，请在5日内向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村民委员会反馈。联系电话：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14:paraId="16D69FDE">
      <w:pPr>
        <w:widowControl/>
        <w:spacing w:line="52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村民委员会（公章）</w:t>
      </w:r>
    </w:p>
    <w:p w14:paraId="18C544D6">
      <w:pPr>
        <w:widowControl/>
        <w:spacing w:line="520" w:lineRule="exact"/>
        <w:jc w:val="left"/>
        <w:rPr>
          <w:rFonts w:hint="eastAsia" w:ascii="仿宋" w:hAnsi="仿宋" w:eastAsia="仿宋" w:cs="仿宋"/>
          <w:b/>
          <w:spacing w:val="6"/>
          <w:kern w:val="0"/>
          <w:sz w:val="32"/>
          <w:szCs w:val="32"/>
        </w:rPr>
      </w:pPr>
      <w:r>
        <w:rPr>
          <w:rFonts w:hint="eastAsia" w:ascii="仿宋" w:hAnsi="仿宋" w:eastAsia="仿宋" w:cs="仿宋"/>
          <w:kern w:val="0"/>
          <w:sz w:val="32"/>
          <w:szCs w:val="32"/>
        </w:rPr>
        <w:t xml:space="preserve">                                      年   月   日</w:t>
      </w:r>
      <w:r>
        <w:rPr>
          <w:rFonts w:hint="eastAsia" w:ascii="仿宋" w:hAnsi="仿宋" w:eastAsia="仿宋" w:cs="仿宋"/>
          <w:b/>
          <w:spacing w:val="6"/>
          <w:kern w:val="0"/>
          <w:sz w:val="32"/>
          <w:szCs w:val="32"/>
        </w:rPr>
        <w:t xml:space="preserve">   </w:t>
      </w:r>
    </w:p>
    <w:p w14:paraId="7FF044E2">
      <w:pPr>
        <w:widowControl/>
        <w:spacing w:line="520" w:lineRule="exact"/>
        <w:jc w:val="left"/>
        <w:rPr>
          <w:rFonts w:hint="eastAsia" w:ascii="仿宋" w:hAnsi="仿宋" w:eastAsia="仿宋" w:cs="仿宋"/>
          <w:sz w:val="32"/>
          <w:szCs w:val="32"/>
        </w:rPr>
      </w:pPr>
      <w:r>
        <w:rPr>
          <w:rFonts w:hint="eastAsia" w:ascii="仿宋" w:hAnsi="仿宋" w:eastAsia="仿宋" w:cs="仿宋"/>
          <w:sz w:val="32"/>
          <w:szCs w:val="32"/>
        </w:rPr>
        <w:t>附件3</w:t>
      </w:r>
    </w:p>
    <w:p w14:paraId="43CD7867">
      <w:pPr>
        <w:spacing w:line="560" w:lineRule="exact"/>
        <w:jc w:val="center"/>
        <w:rPr>
          <w:rFonts w:hint="eastAsia" w:ascii="仿宋" w:hAnsi="仿宋" w:eastAsia="仿宋" w:cs="仿宋"/>
          <w:bCs/>
          <w:spacing w:val="6"/>
          <w:kern w:val="0"/>
          <w:sz w:val="32"/>
          <w:szCs w:val="32"/>
        </w:rPr>
      </w:pPr>
    </w:p>
    <w:p w14:paraId="5DEC4541">
      <w:pPr>
        <w:spacing w:line="560" w:lineRule="exact"/>
        <w:jc w:val="center"/>
        <w:rPr>
          <w:rFonts w:hint="eastAsia" w:ascii="仿宋" w:hAnsi="仿宋" w:eastAsia="仿宋" w:cs="仿宋"/>
          <w:bCs/>
          <w:spacing w:val="6"/>
          <w:kern w:val="0"/>
          <w:sz w:val="44"/>
          <w:szCs w:val="44"/>
        </w:rPr>
      </w:pPr>
      <w:r>
        <w:rPr>
          <w:rFonts w:hint="eastAsia" w:ascii="仿宋" w:hAnsi="仿宋" w:eastAsia="仿宋" w:cs="仿宋"/>
          <w:bCs/>
          <w:spacing w:val="6"/>
          <w:kern w:val="0"/>
          <w:sz w:val="44"/>
          <w:szCs w:val="44"/>
          <w:lang w:eastAsia="zh-CN"/>
        </w:rPr>
        <w:t>石鼓</w:t>
      </w:r>
      <w:r>
        <w:rPr>
          <w:rFonts w:hint="eastAsia" w:ascii="仿宋" w:hAnsi="仿宋" w:eastAsia="仿宋" w:cs="仿宋"/>
          <w:bCs/>
          <w:spacing w:val="6"/>
          <w:kern w:val="0"/>
          <w:sz w:val="44"/>
          <w:szCs w:val="44"/>
        </w:rPr>
        <w:t>区土地承包经营权流转备案书</w:t>
      </w:r>
    </w:p>
    <w:p w14:paraId="73A37C29">
      <w:pPr>
        <w:spacing w:before="156" w:beforeLines="50" w:line="560" w:lineRule="exact"/>
        <w:jc w:val="center"/>
        <w:rPr>
          <w:rFonts w:hint="eastAsia" w:ascii="仿宋" w:hAnsi="仿宋" w:eastAsia="仿宋" w:cs="仿宋"/>
          <w:b/>
          <w:sz w:val="32"/>
          <w:szCs w:val="32"/>
        </w:rPr>
      </w:pPr>
      <w:r>
        <w:rPr>
          <w:rFonts w:hint="eastAsia" w:ascii="仿宋" w:hAnsi="仿宋" w:eastAsia="仿宋" w:cs="仿宋"/>
          <w:b/>
          <w:sz w:val="32"/>
          <w:szCs w:val="32"/>
          <w:lang w:eastAsia="zh-CN"/>
        </w:rPr>
        <w:t>石</w:t>
      </w:r>
      <w:r>
        <w:rPr>
          <w:rFonts w:hint="eastAsia" w:ascii="仿宋" w:hAnsi="仿宋" w:eastAsia="仿宋" w:cs="仿宋"/>
          <w:b/>
          <w:sz w:val="32"/>
          <w:szCs w:val="32"/>
        </w:rPr>
        <w:t xml:space="preserve">土流备案 </w:t>
      </w:r>
      <w:r>
        <w:rPr>
          <w:rFonts w:hint="eastAsia" w:ascii="仿宋" w:hAnsi="仿宋" w:eastAsia="仿宋" w:cs="仿宋"/>
          <w:bCs/>
          <w:sz w:val="32"/>
          <w:szCs w:val="32"/>
          <w:u w:val="single"/>
        </w:rPr>
        <w:t xml:space="preserve">   </w:t>
      </w:r>
      <w:r>
        <w:rPr>
          <w:rFonts w:hint="eastAsia" w:ascii="仿宋" w:hAnsi="仿宋" w:eastAsia="仿宋" w:cs="仿宋"/>
          <w:b/>
          <w:sz w:val="32"/>
          <w:szCs w:val="32"/>
        </w:rPr>
        <w:t>〔20   〕  号</w:t>
      </w:r>
    </w:p>
    <w:p w14:paraId="5F576617">
      <w:pPr>
        <w:spacing w:line="560" w:lineRule="exact"/>
        <w:rPr>
          <w:rFonts w:hint="eastAsia" w:ascii="仿宋" w:hAnsi="仿宋" w:eastAsia="仿宋" w:cs="仿宋"/>
          <w:sz w:val="32"/>
          <w:szCs w:val="32"/>
        </w:rPr>
      </w:pPr>
    </w:p>
    <w:p w14:paraId="7761219F">
      <w:pPr>
        <w:spacing w:line="560" w:lineRule="exact"/>
        <w:rPr>
          <w:rFonts w:hint="eastAsia" w:ascii="仿宋" w:hAnsi="仿宋" w:eastAsia="仿宋" w:cs="仿宋"/>
          <w:sz w:val="32"/>
          <w:szCs w:val="32"/>
        </w:rPr>
      </w:pPr>
    </w:p>
    <w:p w14:paraId="72615FDD">
      <w:pPr>
        <w:spacing w:line="600" w:lineRule="exac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（单位或个人）：</w:t>
      </w:r>
    </w:p>
    <w:p w14:paraId="022A21AA">
      <w:pPr>
        <w:pStyle w:val="2"/>
        <w:spacing w:line="600" w:lineRule="exact"/>
        <w:rPr>
          <w:rFonts w:hint="eastAsia" w:ascii="仿宋" w:hAnsi="仿宋" w:eastAsia="仿宋" w:cs="仿宋"/>
          <w:sz w:val="32"/>
          <w:szCs w:val="32"/>
        </w:rPr>
      </w:pPr>
      <w:r>
        <w:rPr>
          <w:rFonts w:hint="eastAsia" w:ascii="仿宋" w:hAnsi="仿宋" w:eastAsia="仿宋" w:cs="仿宋"/>
          <w:sz w:val="32"/>
          <w:szCs w:val="32"/>
        </w:rPr>
        <w:t xml:space="preserve">      根据《</w:t>
      </w:r>
      <w:r>
        <w:rPr>
          <w:rFonts w:hint="eastAsia" w:ascii="仿宋" w:hAnsi="仿宋" w:eastAsia="仿宋" w:cs="仿宋"/>
          <w:sz w:val="32"/>
          <w:szCs w:val="32"/>
          <w:lang w:eastAsia="zh-CN"/>
        </w:rPr>
        <w:t>《中华人民共和国农村土地承包法》</w:t>
      </w:r>
      <w:r>
        <w:rPr>
          <w:rFonts w:hint="eastAsia" w:ascii="仿宋" w:hAnsi="仿宋" w:eastAsia="仿宋" w:cs="仿宋"/>
          <w:sz w:val="32"/>
          <w:szCs w:val="32"/>
        </w:rPr>
        <w:t>《农村土地承包经营权流转管理办法》和《农村土地承包经营权证管理办法》的规定，你与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镇（街道）</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村</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组</w:t>
      </w:r>
      <w:r>
        <w:rPr>
          <w:rFonts w:hint="eastAsia" w:ascii="仿宋" w:hAnsi="仿宋" w:eastAsia="仿宋" w:cs="仿宋"/>
          <w:sz w:val="32"/>
          <w:szCs w:val="32"/>
          <w:u w:val="single"/>
        </w:rPr>
        <w:t xml:space="preserve">      </w:t>
      </w:r>
      <w:r>
        <w:rPr>
          <w:rFonts w:hint="eastAsia" w:ascii="仿宋" w:hAnsi="仿宋" w:eastAsia="仿宋" w:cs="仿宋"/>
          <w:sz w:val="32"/>
          <w:szCs w:val="32"/>
        </w:rPr>
        <w:t>（农户）签订的农村土地承包经营权流转合同已备案，其主要内容如下：</w:t>
      </w:r>
    </w:p>
    <w:p w14:paraId="55B2E130">
      <w:pPr>
        <w:pStyle w:val="2"/>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1、流转土地的位置：</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44011846">
      <w:pPr>
        <w:pStyle w:val="2"/>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2、流转土地的面积：</w:t>
      </w:r>
      <w:r>
        <w:rPr>
          <w:rFonts w:hint="eastAsia" w:ascii="仿宋" w:hAnsi="仿宋" w:eastAsia="仿宋" w:cs="仿宋"/>
          <w:sz w:val="32"/>
          <w:szCs w:val="32"/>
          <w:u w:val="single"/>
        </w:rPr>
        <w:t xml:space="preserve">      </w:t>
      </w:r>
      <w:r>
        <w:rPr>
          <w:rFonts w:hint="eastAsia" w:ascii="仿宋" w:hAnsi="仿宋" w:eastAsia="仿宋" w:cs="仿宋"/>
          <w:sz w:val="32"/>
          <w:szCs w:val="32"/>
        </w:rPr>
        <w:t>亩，其中</w:t>
      </w:r>
      <w:r>
        <w:rPr>
          <w:rFonts w:hint="eastAsia" w:ascii="仿宋" w:hAnsi="仿宋" w:eastAsia="仿宋" w:cs="仿宋"/>
          <w:sz w:val="32"/>
          <w:szCs w:val="32"/>
          <w:u w:val="single"/>
        </w:rPr>
        <w:t xml:space="preserve">               </w:t>
      </w:r>
      <w:r>
        <w:rPr>
          <w:rFonts w:hint="eastAsia" w:ascii="仿宋" w:hAnsi="仿宋" w:eastAsia="仿宋" w:cs="仿宋"/>
          <w:sz w:val="32"/>
          <w:szCs w:val="32"/>
        </w:rPr>
        <w:t>亩；</w:t>
      </w:r>
    </w:p>
    <w:p w14:paraId="70E9E7B0">
      <w:pPr>
        <w:pStyle w:val="2"/>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3、流转土地的用途：</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1EE1849F">
      <w:pPr>
        <w:pStyle w:val="2"/>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4、流转土地的期限：自_____年____月____日起至_____年____月____日止。</w:t>
      </w:r>
    </w:p>
    <w:p w14:paraId="73C5994A">
      <w:pPr>
        <w:pStyle w:val="2"/>
        <w:spacing w:line="560" w:lineRule="exact"/>
        <w:rPr>
          <w:rFonts w:hint="eastAsia" w:ascii="仿宋" w:hAnsi="仿宋" w:eastAsia="仿宋" w:cs="仿宋"/>
          <w:sz w:val="32"/>
          <w:szCs w:val="32"/>
        </w:rPr>
      </w:pPr>
    </w:p>
    <w:p w14:paraId="637461B8">
      <w:pPr>
        <w:pStyle w:val="2"/>
        <w:spacing w:line="560" w:lineRule="exact"/>
        <w:rPr>
          <w:rFonts w:hint="eastAsia" w:ascii="仿宋" w:hAnsi="仿宋" w:eastAsia="仿宋" w:cs="仿宋"/>
          <w:sz w:val="32"/>
          <w:szCs w:val="32"/>
        </w:rPr>
      </w:pPr>
    </w:p>
    <w:p w14:paraId="626BB249">
      <w:pPr>
        <w:spacing w:line="560" w:lineRule="exact"/>
        <w:rPr>
          <w:rFonts w:hint="eastAsia" w:ascii="仿宋" w:hAnsi="仿宋" w:eastAsia="仿宋" w:cs="仿宋"/>
          <w:sz w:val="32"/>
          <w:szCs w:val="32"/>
        </w:rPr>
      </w:pPr>
    </w:p>
    <w:p w14:paraId="6E7A8499">
      <w:pPr>
        <w:spacing w:line="560" w:lineRule="exact"/>
        <w:ind w:firstLine="3840" w:firstLineChars="12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镇（街道）</w:t>
      </w:r>
    </w:p>
    <w:p w14:paraId="005F02EE">
      <w:pPr>
        <w:wordWrap w:val="0"/>
        <w:spacing w:line="560" w:lineRule="exact"/>
        <w:ind w:firstLine="4480" w:firstLineChars="1400"/>
        <w:jc w:val="right"/>
        <w:rPr>
          <w:rFonts w:hint="eastAsia" w:ascii="仿宋" w:hAnsi="仿宋" w:eastAsia="仿宋" w:cs="仿宋"/>
          <w:sz w:val="32"/>
          <w:szCs w:val="32"/>
        </w:rPr>
        <w:sectPr>
          <w:headerReference r:id="rId5" w:type="first"/>
          <w:footerReference r:id="rId8" w:type="first"/>
          <w:headerReference r:id="rId3" w:type="default"/>
          <w:footerReference r:id="rId6" w:type="default"/>
          <w:headerReference r:id="rId4" w:type="even"/>
          <w:footerReference r:id="rId7" w:type="even"/>
          <w:pgSz w:w="11905" w:h="16838"/>
          <w:pgMar w:top="1701" w:right="1531" w:bottom="1701" w:left="1531" w:header="851" w:footer="1417" w:gutter="0"/>
          <w:cols w:space="0" w:num="1"/>
          <w:docGrid w:type="lines" w:linePitch="312" w:charSpace="0"/>
        </w:sect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日 </w:t>
      </w:r>
    </w:p>
    <w:p w14:paraId="13D51D85">
      <w:pPr>
        <w:rPr>
          <w:rFonts w:hint="eastAsia" w:ascii="仿宋" w:hAnsi="仿宋" w:eastAsia="仿宋" w:cs="仿宋"/>
          <w:sz w:val="32"/>
          <w:szCs w:val="32"/>
        </w:rPr>
      </w:pPr>
      <w:r>
        <w:rPr>
          <w:rFonts w:hint="eastAsia" w:ascii="仿宋" w:hAnsi="仿宋" w:eastAsia="仿宋" w:cs="仿宋"/>
          <w:sz w:val="32"/>
          <w:szCs w:val="32"/>
        </w:rPr>
        <w:t>附件4</w:t>
      </w:r>
    </w:p>
    <w:p w14:paraId="0D0A61DB">
      <w:pPr>
        <w:spacing w:before="72" w:beforeLines="30" w:line="560" w:lineRule="exact"/>
        <w:jc w:val="center"/>
        <w:rPr>
          <w:rFonts w:hint="eastAsia" w:ascii="仿宋" w:hAnsi="仿宋" w:eastAsia="仿宋" w:cs="仿宋"/>
          <w:b/>
          <w:kern w:val="0"/>
          <w:sz w:val="44"/>
          <w:szCs w:val="44"/>
        </w:rPr>
      </w:pPr>
      <w:r>
        <w:rPr>
          <w:rFonts w:hint="eastAsia" w:ascii="仿宋" w:hAnsi="仿宋" w:eastAsia="仿宋" w:cs="仿宋"/>
          <w:bCs/>
          <w:kern w:val="0"/>
          <w:sz w:val="44"/>
          <w:szCs w:val="44"/>
          <w:lang w:eastAsia="zh-CN"/>
        </w:rPr>
        <w:t>石鼓</w:t>
      </w:r>
      <w:r>
        <w:rPr>
          <w:rFonts w:hint="eastAsia" w:ascii="仿宋" w:hAnsi="仿宋" w:eastAsia="仿宋" w:cs="仿宋"/>
          <w:bCs/>
          <w:kern w:val="0"/>
          <w:sz w:val="44"/>
          <w:szCs w:val="44"/>
        </w:rPr>
        <w:t>区土地承包经营权流转登记簿</w:t>
      </w:r>
    </w:p>
    <w:tbl>
      <w:tblPr>
        <w:tblStyle w:val="6"/>
        <w:tblW w:w="14474" w:type="dxa"/>
        <w:tblInd w:w="-16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71"/>
        <w:gridCol w:w="1278"/>
        <w:gridCol w:w="2036"/>
        <w:gridCol w:w="1189"/>
        <w:gridCol w:w="1779"/>
        <w:gridCol w:w="936"/>
        <w:gridCol w:w="2400"/>
        <w:gridCol w:w="1665"/>
        <w:gridCol w:w="1650"/>
        <w:gridCol w:w="870"/>
      </w:tblGrid>
      <w:tr w14:paraId="48326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68" w:hRule="atLeast"/>
        </w:trPr>
        <w:tc>
          <w:tcPr>
            <w:tcW w:w="671" w:type="dxa"/>
            <w:tcBorders>
              <w:top w:val="single" w:color="auto" w:sz="12" w:space="0"/>
            </w:tcBorders>
            <w:vAlign w:val="center"/>
          </w:tcPr>
          <w:p w14:paraId="4A67BDB9">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序号</w:t>
            </w:r>
          </w:p>
        </w:tc>
        <w:tc>
          <w:tcPr>
            <w:tcW w:w="1278" w:type="dxa"/>
            <w:tcBorders>
              <w:top w:val="single" w:color="auto" w:sz="12" w:space="0"/>
            </w:tcBorders>
            <w:vAlign w:val="center"/>
          </w:tcPr>
          <w:p w14:paraId="03265A9C">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备案书号</w:t>
            </w:r>
          </w:p>
        </w:tc>
        <w:tc>
          <w:tcPr>
            <w:tcW w:w="2036" w:type="dxa"/>
            <w:tcBorders>
              <w:top w:val="single" w:color="auto" w:sz="12" w:space="0"/>
            </w:tcBorders>
            <w:vAlign w:val="center"/>
          </w:tcPr>
          <w:p w14:paraId="10171425">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单位名称</w:t>
            </w:r>
          </w:p>
        </w:tc>
        <w:tc>
          <w:tcPr>
            <w:tcW w:w="1189" w:type="dxa"/>
            <w:tcBorders>
              <w:top w:val="single" w:color="auto" w:sz="12" w:space="0"/>
            </w:tcBorders>
            <w:vAlign w:val="center"/>
          </w:tcPr>
          <w:p w14:paraId="32F7E672">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法人</w:t>
            </w:r>
          </w:p>
          <w:p w14:paraId="12A73F54">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代表</w:t>
            </w:r>
          </w:p>
        </w:tc>
        <w:tc>
          <w:tcPr>
            <w:tcW w:w="1779" w:type="dxa"/>
            <w:tcBorders>
              <w:top w:val="single" w:color="auto" w:sz="12" w:space="0"/>
            </w:tcBorders>
            <w:vAlign w:val="center"/>
          </w:tcPr>
          <w:p w14:paraId="1771CD46">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电话</w:t>
            </w:r>
          </w:p>
        </w:tc>
        <w:tc>
          <w:tcPr>
            <w:tcW w:w="936" w:type="dxa"/>
            <w:tcBorders>
              <w:top w:val="single" w:color="auto" w:sz="12" w:space="0"/>
            </w:tcBorders>
            <w:vAlign w:val="center"/>
          </w:tcPr>
          <w:p w14:paraId="5E2BA760">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流转</w:t>
            </w:r>
          </w:p>
          <w:p w14:paraId="4B3CC1CF">
            <w:pPr>
              <w:spacing w:line="240" w:lineRule="atLeast"/>
              <w:jc w:val="center"/>
              <w:rPr>
                <w:rFonts w:hint="eastAsia" w:ascii="仿宋" w:hAnsi="仿宋" w:eastAsia="仿宋" w:cs="仿宋"/>
                <w:spacing w:val="6"/>
                <w:kern w:val="0"/>
                <w:sz w:val="24"/>
              </w:rPr>
            </w:pPr>
            <w:r>
              <w:rPr>
                <w:rFonts w:hint="eastAsia" w:ascii="仿宋" w:hAnsi="仿宋" w:eastAsia="仿宋" w:cs="仿宋"/>
                <w:spacing w:val="6"/>
                <w:kern w:val="0"/>
                <w:sz w:val="24"/>
              </w:rPr>
              <w:t>面积（亩）</w:t>
            </w:r>
          </w:p>
        </w:tc>
        <w:tc>
          <w:tcPr>
            <w:tcW w:w="2400" w:type="dxa"/>
            <w:tcBorders>
              <w:top w:val="single" w:color="auto" w:sz="12" w:space="0"/>
            </w:tcBorders>
            <w:vAlign w:val="center"/>
          </w:tcPr>
          <w:p w14:paraId="20F23CC6">
            <w:pPr>
              <w:spacing w:line="240" w:lineRule="atLeast"/>
              <w:jc w:val="center"/>
              <w:rPr>
                <w:rFonts w:hint="eastAsia" w:ascii="仿宋" w:hAnsi="仿宋" w:eastAsia="仿宋" w:cs="仿宋"/>
                <w:spacing w:val="6"/>
                <w:kern w:val="0"/>
                <w:sz w:val="24"/>
              </w:rPr>
            </w:pPr>
            <w:r>
              <w:rPr>
                <w:rFonts w:hint="eastAsia" w:ascii="仿宋" w:hAnsi="仿宋" w:eastAsia="仿宋" w:cs="仿宋"/>
                <w:sz w:val="24"/>
              </w:rPr>
              <w:t>土地流转位置</w:t>
            </w:r>
          </w:p>
        </w:tc>
        <w:tc>
          <w:tcPr>
            <w:tcW w:w="1665" w:type="dxa"/>
            <w:tcBorders>
              <w:top w:val="single" w:color="auto" w:sz="12" w:space="0"/>
            </w:tcBorders>
            <w:vAlign w:val="center"/>
          </w:tcPr>
          <w:p w14:paraId="53EC615A">
            <w:pPr>
              <w:spacing w:line="240" w:lineRule="atLeast"/>
              <w:jc w:val="center"/>
              <w:rPr>
                <w:rFonts w:hint="eastAsia" w:ascii="仿宋" w:hAnsi="仿宋" w:eastAsia="仿宋" w:cs="仿宋"/>
                <w:sz w:val="24"/>
              </w:rPr>
            </w:pPr>
            <w:r>
              <w:rPr>
                <w:rFonts w:hint="eastAsia" w:ascii="仿宋" w:hAnsi="仿宋" w:eastAsia="仿宋" w:cs="仿宋"/>
                <w:sz w:val="24"/>
              </w:rPr>
              <w:t>土地流转</w:t>
            </w:r>
          </w:p>
          <w:p w14:paraId="2E97874E">
            <w:pPr>
              <w:spacing w:line="240" w:lineRule="atLeast"/>
              <w:jc w:val="center"/>
              <w:rPr>
                <w:rFonts w:hint="eastAsia" w:ascii="仿宋" w:hAnsi="仿宋" w:eastAsia="仿宋" w:cs="仿宋"/>
                <w:spacing w:val="6"/>
                <w:kern w:val="0"/>
                <w:sz w:val="24"/>
              </w:rPr>
            </w:pPr>
            <w:r>
              <w:rPr>
                <w:rFonts w:hint="eastAsia" w:ascii="仿宋" w:hAnsi="仿宋" w:eastAsia="仿宋" w:cs="仿宋"/>
                <w:sz w:val="24"/>
              </w:rPr>
              <w:t>起止期限</w:t>
            </w:r>
          </w:p>
        </w:tc>
        <w:tc>
          <w:tcPr>
            <w:tcW w:w="1650" w:type="dxa"/>
            <w:tcBorders>
              <w:top w:val="single" w:color="auto" w:sz="12" w:space="0"/>
            </w:tcBorders>
            <w:vAlign w:val="center"/>
          </w:tcPr>
          <w:p w14:paraId="5F3B75EF">
            <w:pPr>
              <w:spacing w:line="240" w:lineRule="atLeast"/>
              <w:jc w:val="center"/>
              <w:rPr>
                <w:rFonts w:hint="eastAsia" w:ascii="仿宋" w:hAnsi="仿宋" w:eastAsia="仿宋" w:cs="仿宋"/>
                <w:sz w:val="24"/>
              </w:rPr>
            </w:pPr>
            <w:r>
              <w:rPr>
                <w:rFonts w:hint="eastAsia" w:ascii="仿宋" w:hAnsi="仿宋" w:eastAsia="仿宋" w:cs="仿宋"/>
                <w:sz w:val="24"/>
              </w:rPr>
              <w:t>土地流转</w:t>
            </w:r>
          </w:p>
          <w:p w14:paraId="34224AEE">
            <w:pPr>
              <w:spacing w:line="240" w:lineRule="atLeast"/>
              <w:jc w:val="center"/>
              <w:rPr>
                <w:rFonts w:hint="eastAsia" w:ascii="仿宋" w:hAnsi="仿宋" w:eastAsia="仿宋" w:cs="仿宋"/>
                <w:sz w:val="24"/>
              </w:rPr>
            </w:pPr>
            <w:r>
              <w:rPr>
                <w:rFonts w:hint="eastAsia" w:ascii="仿宋" w:hAnsi="仿宋" w:eastAsia="仿宋" w:cs="仿宋"/>
                <w:sz w:val="24"/>
              </w:rPr>
              <w:t>用途</w:t>
            </w:r>
          </w:p>
        </w:tc>
        <w:tc>
          <w:tcPr>
            <w:tcW w:w="870" w:type="dxa"/>
            <w:tcBorders>
              <w:top w:val="single" w:color="auto" w:sz="12" w:space="0"/>
            </w:tcBorders>
            <w:vAlign w:val="center"/>
          </w:tcPr>
          <w:p w14:paraId="1EC6DA94">
            <w:pPr>
              <w:spacing w:line="240" w:lineRule="atLeast"/>
              <w:jc w:val="center"/>
              <w:rPr>
                <w:rFonts w:hint="eastAsia" w:ascii="仿宋" w:hAnsi="仿宋" w:eastAsia="仿宋" w:cs="仿宋"/>
                <w:sz w:val="24"/>
              </w:rPr>
            </w:pPr>
            <w:r>
              <w:rPr>
                <w:rFonts w:hint="eastAsia" w:ascii="仿宋" w:hAnsi="仿宋" w:eastAsia="仿宋" w:cs="仿宋"/>
                <w:sz w:val="24"/>
              </w:rPr>
              <w:t>备注</w:t>
            </w:r>
          </w:p>
        </w:tc>
      </w:tr>
      <w:tr w14:paraId="154DA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671" w:type="dxa"/>
            <w:vAlign w:val="center"/>
          </w:tcPr>
          <w:p w14:paraId="61FC9D22">
            <w:pPr>
              <w:spacing w:line="240" w:lineRule="atLeast"/>
              <w:jc w:val="center"/>
              <w:rPr>
                <w:rFonts w:hint="eastAsia" w:ascii="仿宋" w:hAnsi="仿宋" w:eastAsia="仿宋" w:cs="仿宋"/>
                <w:spacing w:val="6"/>
                <w:kern w:val="0"/>
                <w:sz w:val="32"/>
                <w:szCs w:val="32"/>
              </w:rPr>
            </w:pPr>
          </w:p>
        </w:tc>
        <w:tc>
          <w:tcPr>
            <w:tcW w:w="1278" w:type="dxa"/>
            <w:vAlign w:val="center"/>
          </w:tcPr>
          <w:p w14:paraId="65AE3515">
            <w:pPr>
              <w:spacing w:line="240" w:lineRule="atLeast"/>
              <w:jc w:val="center"/>
              <w:rPr>
                <w:rFonts w:hint="eastAsia" w:ascii="仿宋" w:hAnsi="仿宋" w:eastAsia="仿宋" w:cs="仿宋"/>
                <w:spacing w:val="6"/>
                <w:kern w:val="0"/>
                <w:sz w:val="32"/>
                <w:szCs w:val="32"/>
              </w:rPr>
            </w:pPr>
          </w:p>
        </w:tc>
        <w:tc>
          <w:tcPr>
            <w:tcW w:w="2036" w:type="dxa"/>
            <w:vAlign w:val="center"/>
          </w:tcPr>
          <w:p w14:paraId="1C2463D1">
            <w:pPr>
              <w:spacing w:line="240" w:lineRule="atLeast"/>
              <w:rPr>
                <w:rFonts w:hint="eastAsia" w:ascii="仿宋" w:hAnsi="仿宋" w:eastAsia="仿宋" w:cs="仿宋"/>
                <w:spacing w:val="6"/>
                <w:kern w:val="0"/>
                <w:sz w:val="32"/>
                <w:szCs w:val="32"/>
              </w:rPr>
            </w:pPr>
          </w:p>
        </w:tc>
        <w:tc>
          <w:tcPr>
            <w:tcW w:w="1189" w:type="dxa"/>
            <w:vAlign w:val="center"/>
          </w:tcPr>
          <w:p w14:paraId="3B2F0C02">
            <w:pPr>
              <w:spacing w:line="240" w:lineRule="atLeast"/>
              <w:jc w:val="center"/>
              <w:rPr>
                <w:rFonts w:hint="eastAsia" w:ascii="仿宋" w:hAnsi="仿宋" w:eastAsia="仿宋" w:cs="仿宋"/>
                <w:spacing w:val="6"/>
                <w:kern w:val="0"/>
                <w:sz w:val="32"/>
                <w:szCs w:val="32"/>
              </w:rPr>
            </w:pPr>
          </w:p>
        </w:tc>
        <w:tc>
          <w:tcPr>
            <w:tcW w:w="1779" w:type="dxa"/>
            <w:vAlign w:val="center"/>
          </w:tcPr>
          <w:p w14:paraId="1F4425EC">
            <w:pPr>
              <w:spacing w:line="240" w:lineRule="atLeast"/>
              <w:jc w:val="center"/>
              <w:rPr>
                <w:rFonts w:hint="eastAsia" w:ascii="仿宋" w:hAnsi="仿宋" w:eastAsia="仿宋" w:cs="仿宋"/>
                <w:spacing w:val="6"/>
                <w:kern w:val="0"/>
                <w:sz w:val="32"/>
                <w:szCs w:val="32"/>
              </w:rPr>
            </w:pPr>
          </w:p>
        </w:tc>
        <w:tc>
          <w:tcPr>
            <w:tcW w:w="936" w:type="dxa"/>
            <w:vAlign w:val="center"/>
          </w:tcPr>
          <w:p w14:paraId="19DC26E1">
            <w:pPr>
              <w:spacing w:line="240" w:lineRule="atLeast"/>
              <w:jc w:val="center"/>
              <w:rPr>
                <w:rFonts w:hint="eastAsia" w:ascii="仿宋" w:hAnsi="仿宋" w:eastAsia="仿宋" w:cs="仿宋"/>
                <w:spacing w:val="6"/>
                <w:kern w:val="0"/>
                <w:sz w:val="32"/>
                <w:szCs w:val="32"/>
              </w:rPr>
            </w:pPr>
          </w:p>
        </w:tc>
        <w:tc>
          <w:tcPr>
            <w:tcW w:w="2400" w:type="dxa"/>
            <w:vAlign w:val="center"/>
          </w:tcPr>
          <w:p w14:paraId="67B7B82F">
            <w:pPr>
              <w:spacing w:line="240" w:lineRule="atLeast"/>
              <w:jc w:val="center"/>
              <w:rPr>
                <w:rFonts w:hint="eastAsia" w:ascii="仿宋" w:hAnsi="仿宋" w:eastAsia="仿宋" w:cs="仿宋"/>
                <w:spacing w:val="6"/>
                <w:kern w:val="0"/>
                <w:sz w:val="32"/>
                <w:szCs w:val="32"/>
              </w:rPr>
            </w:pPr>
          </w:p>
        </w:tc>
        <w:tc>
          <w:tcPr>
            <w:tcW w:w="1665" w:type="dxa"/>
            <w:vAlign w:val="center"/>
          </w:tcPr>
          <w:p w14:paraId="215075AD">
            <w:pPr>
              <w:spacing w:line="240" w:lineRule="atLeast"/>
              <w:jc w:val="center"/>
              <w:rPr>
                <w:rFonts w:hint="eastAsia" w:ascii="仿宋" w:hAnsi="仿宋" w:eastAsia="仿宋" w:cs="仿宋"/>
                <w:spacing w:val="6"/>
                <w:kern w:val="0"/>
                <w:sz w:val="32"/>
                <w:szCs w:val="32"/>
              </w:rPr>
            </w:pPr>
          </w:p>
        </w:tc>
        <w:tc>
          <w:tcPr>
            <w:tcW w:w="1650" w:type="dxa"/>
            <w:vAlign w:val="center"/>
          </w:tcPr>
          <w:p w14:paraId="16D9449A">
            <w:pPr>
              <w:spacing w:line="240" w:lineRule="atLeast"/>
              <w:jc w:val="center"/>
              <w:rPr>
                <w:rFonts w:hint="eastAsia" w:ascii="仿宋" w:hAnsi="仿宋" w:eastAsia="仿宋" w:cs="仿宋"/>
                <w:spacing w:val="6"/>
                <w:kern w:val="0"/>
                <w:sz w:val="32"/>
                <w:szCs w:val="32"/>
              </w:rPr>
            </w:pPr>
          </w:p>
        </w:tc>
        <w:tc>
          <w:tcPr>
            <w:tcW w:w="870" w:type="dxa"/>
            <w:vAlign w:val="center"/>
          </w:tcPr>
          <w:p w14:paraId="090BCD50">
            <w:pPr>
              <w:spacing w:line="240" w:lineRule="atLeast"/>
              <w:jc w:val="center"/>
              <w:rPr>
                <w:rFonts w:hint="eastAsia" w:ascii="仿宋" w:hAnsi="仿宋" w:eastAsia="仿宋" w:cs="仿宋"/>
                <w:spacing w:val="6"/>
                <w:kern w:val="0"/>
                <w:sz w:val="32"/>
                <w:szCs w:val="32"/>
              </w:rPr>
            </w:pPr>
          </w:p>
        </w:tc>
      </w:tr>
      <w:tr w14:paraId="67622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671" w:type="dxa"/>
            <w:vAlign w:val="center"/>
          </w:tcPr>
          <w:p w14:paraId="5402DCDB">
            <w:pPr>
              <w:spacing w:line="240" w:lineRule="atLeast"/>
              <w:jc w:val="center"/>
              <w:rPr>
                <w:rFonts w:hint="eastAsia" w:ascii="仿宋" w:hAnsi="仿宋" w:eastAsia="仿宋" w:cs="仿宋"/>
                <w:spacing w:val="6"/>
                <w:kern w:val="0"/>
                <w:sz w:val="32"/>
                <w:szCs w:val="32"/>
              </w:rPr>
            </w:pPr>
          </w:p>
        </w:tc>
        <w:tc>
          <w:tcPr>
            <w:tcW w:w="1278" w:type="dxa"/>
            <w:vAlign w:val="center"/>
          </w:tcPr>
          <w:p w14:paraId="791DDD6B">
            <w:pPr>
              <w:spacing w:line="240" w:lineRule="atLeast"/>
              <w:jc w:val="center"/>
              <w:rPr>
                <w:rFonts w:hint="eastAsia" w:ascii="仿宋" w:hAnsi="仿宋" w:eastAsia="仿宋" w:cs="仿宋"/>
                <w:spacing w:val="6"/>
                <w:kern w:val="0"/>
                <w:sz w:val="32"/>
                <w:szCs w:val="32"/>
              </w:rPr>
            </w:pPr>
          </w:p>
        </w:tc>
        <w:tc>
          <w:tcPr>
            <w:tcW w:w="2036" w:type="dxa"/>
            <w:vAlign w:val="center"/>
          </w:tcPr>
          <w:p w14:paraId="56012605">
            <w:pPr>
              <w:spacing w:line="240" w:lineRule="atLeast"/>
              <w:jc w:val="center"/>
              <w:rPr>
                <w:rFonts w:hint="eastAsia" w:ascii="仿宋" w:hAnsi="仿宋" w:eastAsia="仿宋" w:cs="仿宋"/>
                <w:spacing w:val="6"/>
                <w:kern w:val="0"/>
                <w:sz w:val="32"/>
                <w:szCs w:val="32"/>
              </w:rPr>
            </w:pPr>
          </w:p>
        </w:tc>
        <w:tc>
          <w:tcPr>
            <w:tcW w:w="1189" w:type="dxa"/>
            <w:vAlign w:val="center"/>
          </w:tcPr>
          <w:p w14:paraId="467E2DE8">
            <w:pPr>
              <w:spacing w:line="240" w:lineRule="atLeast"/>
              <w:jc w:val="center"/>
              <w:rPr>
                <w:rFonts w:hint="eastAsia" w:ascii="仿宋" w:hAnsi="仿宋" w:eastAsia="仿宋" w:cs="仿宋"/>
                <w:spacing w:val="6"/>
                <w:kern w:val="0"/>
                <w:sz w:val="32"/>
                <w:szCs w:val="32"/>
              </w:rPr>
            </w:pPr>
          </w:p>
        </w:tc>
        <w:tc>
          <w:tcPr>
            <w:tcW w:w="1779" w:type="dxa"/>
            <w:vAlign w:val="center"/>
          </w:tcPr>
          <w:p w14:paraId="23FCFF97">
            <w:pPr>
              <w:spacing w:line="240" w:lineRule="atLeast"/>
              <w:jc w:val="center"/>
              <w:rPr>
                <w:rFonts w:hint="eastAsia" w:ascii="仿宋" w:hAnsi="仿宋" w:eastAsia="仿宋" w:cs="仿宋"/>
                <w:spacing w:val="6"/>
                <w:kern w:val="0"/>
                <w:sz w:val="32"/>
                <w:szCs w:val="32"/>
              </w:rPr>
            </w:pPr>
          </w:p>
        </w:tc>
        <w:tc>
          <w:tcPr>
            <w:tcW w:w="936" w:type="dxa"/>
            <w:vAlign w:val="center"/>
          </w:tcPr>
          <w:p w14:paraId="4CA820B4">
            <w:pPr>
              <w:spacing w:line="240" w:lineRule="atLeast"/>
              <w:jc w:val="center"/>
              <w:rPr>
                <w:rFonts w:hint="eastAsia" w:ascii="仿宋" w:hAnsi="仿宋" w:eastAsia="仿宋" w:cs="仿宋"/>
                <w:spacing w:val="6"/>
                <w:kern w:val="0"/>
                <w:sz w:val="32"/>
                <w:szCs w:val="32"/>
              </w:rPr>
            </w:pPr>
          </w:p>
        </w:tc>
        <w:tc>
          <w:tcPr>
            <w:tcW w:w="2400" w:type="dxa"/>
            <w:vAlign w:val="center"/>
          </w:tcPr>
          <w:p w14:paraId="3C1AABAA">
            <w:pPr>
              <w:spacing w:line="240" w:lineRule="atLeast"/>
              <w:jc w:val="center"/>
              <w:rPr>
                <w:rFonts w:hint="eastAsia" w:ascii="仿宋" w:hAnsi="仿宋" w:eastAsia="仿宋" w:cs="仿宋"/>
                <w:spacing w:val="6"/>
                <w:kern w:val="0"/>
                <w:sz w:val="32"/>
                <w:szCs w:val="32"/>
              </w:rPr>
            </w:pPr>
          </w:p>
        </w:tc>
        <w:tc>
          <w:tcPr>
            <w:tcW w:w="1665" w:type="dxa"/>
            <w:vAlign w:val="center"/>
          </w:tcPr>
          <w:p w14:paraId="282D89D4">
            <w:pPr>
              <w:spacing w:line="240" w:lineRule="atLeast"/>
              <w:jc w:val="center"/>
              <w:rPr>
                <w:rFonts w:hint="eastAsia" w:ascii="仿宋" w:hAnsi="仿宋" w:eastAsia="仿宋" w:cs="仿宋"/>
                <w:spacing w:val="6"/>
                <w:kern w:val="0"/>
                <w:sz w:val="32"/>
                <w:szCs w:val="32"/>
              </w:rPr>
            </w:pPr>
          </w:p>
        </w:tc>
        <w:tc>
          <w:tcPr>
            <w:tcW w:w="1650" w:type="dxa"/>
            <w:vAlign w:val="center"/>
          </w:tcPr>
          <w:p w14:paraId="748DBBB5">
            <w:pPr>
              <w:spacing w:line="240" w:lineRule="atLeast"/>
              <w:jc w:val="center"/>
              <w:rPr>
                <w:rFonts w:hint="eastAsia" w:ascii="仿宋" w:hAnsi="仿宋" w:eastAsia="仿宋" w:cs="仿宋"/>
                <w:spacing w:val="6"/>
                <w:kern w:val="0"/>
                <w:sz w:val="32"/>
                <w:szCs w:val="32"/>
              </w:rPr>
            </w:pPr>
          </w:p>
        </w:tc>
        <w:tc>
          <w:tcPr>
            <w:tcW w:w="870" w:type="dxa"/>
            <w:vAlign w:val="center"/>
          </w:tcPr>
          <w:p w14:paraId="3A249531">
            <w:pPr>
              <w:spacing w:line="240" w:lineRule="atLeast"/>
              <w:jc w:val="center"/>
              <w:rPr>
                <w:rFonts w:hint="eastAsia" w:ascii="仿宋" w:hAnsi="仿宋" w:eastAsia="仿宋" w:cs="仿宋"/>
                <w:spacing w:val="6"/>
                <w:kern w:val="0"/>
                <w:sz w:val="32"/>
                <w:szCs w:val="32"/>
              </w:rPr>
            </w:pPr>
          </w:p>
        </w:tc>
      </w:tr>
      <w:tr w14:paraId="3FE20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671" w:type="dxa"/>
            <w:vAlign w:val="center"/>
          </w:tcPr>
          <w:p w14:paraId="2EB21CA9">
            <w:pPr>
              <w:spacing w:line="240" w:lineRule="atLeast"/>
              <w:jc w:val="center"/>
              <w:rPr>
                <w:rFonts w:hint="eastAsia" w:ascii="仿宋" w:hAnsi="仿宋" w:eastAsia="仿宋" w:cs="仿宋"/>
                <w:spacing w:val="6"/>
                <w:kern w:val="0"/>
                <w:sz w:val="32"/>
                <w:szCs w:val="32"/>
              </w:rPr>
            </w:pPr>
          </w:p>
        </w:tc>
        <w:tc>
          <w:tcPr>
            <w:tcW w:w="1278" w:type="dxa"/>
            <w:vAlign w:val="center"/>
          </w:tcPr>
          <w:p w14:paraId="0887CE56">
            <w:pPr>
              <w:spacing w:line="240" w:lineRule="atLeast"/>
              <w:jc w:val="center"/>
              <w:rPr>
                <w:rFonts w:hint="eastAsia" w:ascii="仿宋" w:hAnsi="仿宋" w:eastAsia="仿宋" w:cs="仿宋"/>
                <w:spacing w:val="6"/>
                <w:kern w:val="0"/>
                <w:sz w:val="32"/>
                <w:szCs w:val="32"/>
              </w:rPr>
            </w:pPr>
          </w:p>
        </w:tc>
        <w:tc>
          <w:tcPr>
            <w:tcW w:w="2036" w:type="dxa"/>
            <w:vAlign w:val="center"/>
          </w:tcPr>
          <w:p w14:paraId="58984AA5">
            <w:pPr>
              <w:spacing w:line="240" w:lineRule="atLeast"/>
              <w:jc w:val="center"/>
              <w:rPr>
                <w:rFonts w:hint="eastAsia" w:ascii="仿宋" w:hAnsi="仿宋" w:eastAsia="仿宋" w:cs="仿宋"/>
                <w:spacing w:val="6"/>
                <w:kern w:val="0"/>
                <w:sz w:val="32"/>
                <w:szCs w:val="32"/>
              </w:rPr>
            </w:pPr>
          </w:p>
        </w:tc>
        <w:tc>
          <w:tcPr>
            <w:tcW w:w="1189" w:type="dxa"/>
            <w:vAlign w:val="center"/>
          </w:tcPr>
          <w:p w14:paraId="47ED76B1">
            <w:pPr>
              <w:spacing w:line="240" w:lineRule="atLeast"/>
              <w:jc w:val="center"/>
              <w:rPr>
                <w:rFonts w:hint="eastAsia" w:ascii="仿宋" w:hAnsi="仿宋" w:eastAsia="仿宋" w:cs="仿宋"/>
                <w:spacing w:val="6"/>
                <w:kern w:val="0"/>
                <w:sz w:val="32"/>
                <w:szCs w:val="32"/>
              </w:rPr>
            </w:pPr>
          </w:p>
        </w:tc>
        <w:tc>
          <w:tcPr>
            <w:tcW w:w="1779" w:type="dxa"/>
            <w:vAlign w:val="center"/>
          </w:tcPr>
          <w:p w14:paraId="29C29C4B">
            <w:pPr>
              <w:spacing w:line="240" w:lineRule="atLeast"/>
              <w:jc w:val="center"/>
              <w:rPr>
                <w:rFonts w:hint="eastAsia" w:ascii="仿宋" w:hAnsi="仿宋" w:eastAsia="仿宋" w:cs="仿宋"/>
                <w:spacing w:val="6"/>
                <w:kern w:val="0"/>
                <w:sz w:val="32"/>
                <w:szCs w:val="32"/>
              </w:rPr>
            </w:pPr>
          </w:p>
        </w:tc>
        <w:tc>
          <w:tcPr>
            <w:tcW w:w="936" w:type="dxa"/>
            <w:vAlign w:val="center"/>
          </w:tcPr>
          <w:p w14:paraId="506899F4">
            <w:pPr>
              <w:spacing w:line="240" w:lineRule="atLeast"/>
              <w:jc w:val="center"/>
              <w:rPr>
                <w:rFonts w:hint="eastAsia" w:ascii="仿宋" w:hAnsi="仿宋" w:eastAsia="仿宋" w:cs="仿宋"/>
                <w:spacing w:val="6"/>
                <w:kern w:val="0"/>
                <w:sz w:val="32"/>
                <w:szCs w:val="32"/>
              </w:rPr>
            </w:pPr>
          </w:p>
        </w:tc>
        <w:tc>
          <w:tcPr>
            <w:tcW w:w="2400" w:type="dxa"/>
            <w:vAlign w:val="center"/>
          </w:tcPr>
          <w:p w14:paraId="09FAD699">
            <w:pPr>
              <w:spacing w:line="240" w:lineRule="atLeast"/>
              <w:jc w:val="center"/>
              <w:rPr>
                <w:rFonts w:hint="eastAsia" w:ascii="仿宋" w:hAnsi="仿宋" w:eastAsia="仿宋" w:cs="仿宋"/>
                <w:spacing w:val="6"/>
                <w:kern w:val="0"/>
                <w:sz w:val="32"/>
                <w:szCs w:val="32"/>
              </w:rPr>
            </w:pPr>
          </w:p>
        </w:tc>
        <w:tc>
          <w:tcPr>
            <w:tcW w:w="1665" w:type="dxa"/>
            <w:vAlign w:val="center"/>
          </w:tcPr>
          <w:p w14:paraId="639C6F95">
            <w:pPr>
              <w:spacing w:line="240" w:lineRule="atLeast"/>
              <w:jc w:val="center"/>
              <w:rPr>
                <w:rFonts w:hint="eastAsia" w:ascii="仿宋" w:hAnsi="仿宋" w:eastAsia="仿宋" w:cs="仿宋"/>
                <w:spacing w:val="6"/>
                <w:kern w:val="0"/>
                <w:sz w:val="32"/>
                <w:szCs w:val="32"/>
              </w:rPr>
            </w:pPr>
          </w:p>
        </w:tc>
        <w:tc>
          <w:tcPr>
            <w:tcW w:w="1650" w:type="dxa"/>
            <w:vAlign w:val="center"/>
          </w:tcPr>
          <w:p w14:paraId="48211AA8">
            <w:pPr>
              <w:spacing w:line="240" w:lineRule="atLeast"/>
              <w:jc w:val="center"/>
              <w:rPr>
                <w:rFonts w:hint="eastAsia" w:ascii="仿宋" w:hAnsi="仿宋" w:eastAsia="仿宋" w:cs="仿宋"/>
                <w:spacing w:val="6"/>
                <w:kern w:val="0"/>
                <w:sz w:val="32"/>
                <w:szCs w:val="32"/>
              </w:rPr>
            </w:pPr>
          </w:p>
        </w:tc>
        <w:tc>
          <w:tcPr>
            <w:tcW w:w="870" w:type="dxa"/>
            <w:vAlign w:val="center"/>
          </w:tcPr>
          <w:p w14:paraId="16E8DDF8">
            <w:pPr>
              <w:spacing w:line="240" w:lineRule="atLeast"/>
              <w:jc w:val="center"/>
              <w:rPr>
                <w:rFonts w:hint="eastAsia" w:ascii="仿宋" w:hAnsi="仿宋" w:eastAsia="仿宋" w:cs="仿宋"/>
                <w:spacing w:val="6"/>
                <w:kern w:val="0"/>
                <w:sz w:val="32"/>
                <w:szCs w:val="32"/>
              </w:rPr>
            </w:pPr>
          </w:p>
        </w:tc>
      </w:tr>
      <w:tr w14:paraId="1B1FC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671" w:type="dxa"/>
            <w:vAlign w:val="center"/>
          </w:tcPr>
          <w:p w14:paraId="17B3F451">
            <w:pPr>
              <w:spacing w:line="240" w:lineRule="atLeast"/>
              <w:jc w:val="center"/>
              <w:rPr>
                <w:rFonts w:hint="eastAsia" w:ascii="仿宋" w:hAnsi="仿宋" w:eastAsia="仿宋" w:cs="仿宋"/>
                <w:spacing w:val="6"/>
                <w:kern w:val="0"/>
                <w:sz w:val="32"/>
                <w:szCs w:val="32"/>
              </w:rPr>
            </w:pPr>
          </w:p>
        </w:tc>
        <w:tc>
          <w:tcPr>
            <w:tcW w:w="1278" w:type="dxa"/>
            <w:vAlign w:val="center"/>
          </w:tcPr>
          <w:p w14:paraId="47C17F77">
            <w:pPr>
              <w:spacing w:line="240" w:lineRule="atLeast"/>
              <w:jc w:val="center"/>
              <w:rPr>
                <w:rFonts w:hint="eastAsia" w:ascii="仿宋" w:hAnsi="仿宋" w:eastAsia="仿宋" w:cs="仿宋"/>
                <w:spacing w:val="6"/>
                <w:kern w:val="0"/>
                <w:sz w:val="32"/>
                <w:szCs w:val="32"/>
              </w:rPr>
            </w:pPr>
          </w:p>
        </w:tc>
        <w:tc>
          <w:tcPr>
            <w:tcW w:w="2036" w:type="dxa"/>
            <w:vAlign w:val="center"/>
          </w:tcPr>
          <w:p w14:paraId="6FAA57AF">
            <w:pPr>
              <w:spacing w:line="240" w:lineRule="atLeast"/>
              <w:jc w:val="center"/>
              <w:rPr>
                <w:rFonts w:hint="eastAsia" w:ascii="仿宋" w:hAnsi="仿宋" w:eastAsia="仿宋" w:cs="仿宋"/>
                <w:spacing w:val="6"/>
                <w:kern w:val="0"/>
                <w:sz w:val="32"/>
                <w:szCs w:val="32"/>
              </w:rPr>
            </w:pPr>
          </w:p>
        </w:tc>
        <w:tc>
          <w:tcPr>
            <w:tcW w:w="1189" w:type="dxa"/>
            <w:vAlign w:val="center"/>
          </w:tcPr>
          <w:p w14:paraId="7F1C7557">
            <w:pPr>
              <w:spacing w:line="240" w:lineRule="atLeast"/>
              <w:jc w:val="center"/>
              <w:rPr>
                <w:rFonts w:hint="eastAsia" w:ascii="仿宋" w:hAnsi="仿宋" w:eastAsia="仿宋" w:cs="仿宋"/>
                <w:spacing w:val="6"/>
                <w:kern w:val="0"/>
                <w:sz w:val="32"/>
                <w:szCs w:val="32"/>
              </w:rPr>
            </w:pPr>
          </w:p>
        </w:tc>
        <w:tc>
          <w:tcPr>
            <w:tcW w:w="1779" w:type="dxa"/>
            <w:vAlign w:val="center"/>
          </w:tcPr>
          <w:p w14:paraId="3DC9BC9A">
            <w:pPr>
              <w:spacing w:line="240" w:lineRule="atLeast"/>
              <w:jc w:val="center"/>
              <w:rPr>
                <w:rFonts w:hint="eastAsia" w:ascii="仿宋" w:hAnsi="仿宋" w:eastAsia="仿宋" w:cs="仿宋"/>
                <w:spacing w:val="6"/>
                <w:kern w:val="0"/>
                <w:sz w:val="32"/>
                <w:szCs w:val="32"/>
              </w:rPr>
            </w:pPr>
          </w:p>
        </w:tc>
        <w:tc>
          <w:tcPr>
            <w:tcW w:w="936" w:type="dxa"/>
            <w:vAlign w:val="center"/>
          </w:tcPr>
          <w:p w14:paraId="5E8516F0">
            <w:pPr>
              <w:spacing w:line="240" w:lineRule="atLeast"/>
              <w:jc w:val="center"/>
              <w:rPr>
                <w:rFonts w:hint="eastAsia" w:ascii="仿宋" w:hAnsi="仿宋" w:eastAsia="仿宋" w:cs="仿宋"/>
                <w:spacing w:val="6"/>
                <w:kern w:val="0"/>
                <w:sz w:val="32"/>
                <w:szCs w:val="32"/>
              </w:rPr>
            </w:pPr>
          </w:p>
        </w:tc>
        <w:tc>
          <w:tcPr>
            <w:tcW w:w="2400" w:type="dxa"/>
            <w:vAlign w:val="center"/>
          </w:tcPr>
          <w:p w14:paraId="55848910">
            <w:pPr>
              <w:spacing w:line="240" w:lineRule="atLeast"/>
              <w:jc w:val="center"/>
              <w:rPr>
                <w:rFonts w:hint="eastAsia" w:ascii="仿宋" w:hAnsi="仿宋" w:eastAsia="仿宋" w:cs="仿宋"/>
                <w:spacing w:val="6"/>
                <w:kern w:val="0"/>
                <w:sz w:val="32"/>
                <w:szCs w:val="32"/>
              </w:rPr>
            </w:pPr>
          </w:p>
        </w:tc>
        <w:tc>
          <w:tcPr>
            <w:tcW w:w="1665" w:type="dxa"/>
            <w:vAlign w:val="center"/>
          </w:tcPr>
          <w:p w14:paraId="3F549E76">
            <w:pPr>
              <w:spacing w:line="240" w:lineRule="atLeast"/>
              <w:rPr>
                <w:rFonts w:hint="eastAsia" w:ascii="仿宋" w:hAnsi="仿宋" w:eastAsia="仿宋" w:cs="仿宋"/>
                <w:spacing w:val="6"/>
                <w:kern w:val="0"/>
                <w:sz w:val="32"/>
                <w:szCs w:val="32"/>
              </w:rPr>
            </w:pPr>
          </w:p>
        </w:tc>
        <w:tc>
          <w:tcPr>
            <w:tcW w:w="1650" w:type="dxa"/>
            <w:vAlign w:val="center"/>
          </w:tcPr>
          <w:p w14:paraId="58790A97">
            <w:pPr>
              <w:spacing w:line="240" w:lineRule="atLeast"/>
              <w:jc w:val="center"/>
              <w:rPr>
                <w:rFonts w:hint="eastAsia" w:ascii="仿宋" w:hAnsi="仿宋" w:eastAsia="仿宋" w:cs="仿宋"/>
                <w:spacing w:val="6"/>
                <w:kern w:val="0"/>
                <w:sz w:val="32"/>
                <w:szCs w:val="32"/>
              </w:rPr>
            </w:pPr>
          </w:p>
        </w:tc>
        <w:tc>
          <w:tcPr>
            <w:tcW w:w="870" w:type="dxa"/>
            <w:vAlign w:val="center"/>
          </w:tcPr>
          <w:p w14:paraId="555FC0A8">
            <w:pPr>
              <w:spacing w:line="240" w:lineRule="atLeast"/>
              <w:jc w:val="center"/>
              <w:rPr>
                <w:rFonts w:hint="eastAsia" w:ascii="仿宋" w:hAnsi="仿宋" w:eastAsia="仿宋" w:cs="仿宋"/>
                <w:spacing w:val="6"/>
                <w:kern w:val="0"/>
                <w:sz w:val="32"/>
                <w:szCs w:val="32"/>
              </w:rPr>
            </w:pPr>
          </w:p>
        </w:tc>
      </w:tr>
      <w:tr w14:paraId="40AD5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671" w:type="dxa"/>
            <w:vAlign w:val="center"/>
          </w:tcPr>
          <w:p w14:paraId="303BFF35">
            <w:pPr>
              <w:spacing w:line="240" w:lineRule="atLeast"/>
              <w:jc w:val="center"/>
              <w:rPr>
                <w:rFonts w:hint="eastAsia" w:ascii="仿宋" w:hAnsi="仿宋" w:eastAsia="仿宋" w:cs="仿宋"/>
                <w:spacing w:val="6"/>
                <w:kern w:val="0"/>
                <w:sz w:val="32"/>
                <w:szCs w:val="32"/>
              </w:rPr>
            </w:pPr>
          </w:p>
        </w:tc>
        <w:tc>
          <w:tcPr>
            <w:tcW w:w="1278" w:type="dxa"/>
            <w:vAlign w:val="center"/>
          </w:tcPr>
          <w:p w14:paraId="34ACFEE1">
            <w:pPr>
              <w:spacing w:line="240" w:lineRule="atLeast"/>
              <w:jc w:val="center"/>
              <w:rPr>
                <w:rFonts w:hint="eastAsia" w:ascii="仿宋" w:hAnsi="仿宋" w:eastAsia="仿宋" w:cs="仿宋"/>
                <w:spacing w:val="6"/>
                <w:kern w:val="0"/>
                <w:sz w:val="32"/>
                <w:szCs w:val="32"/>
              </w:rPr>
            </w:pPr>
          </w:p>
        </w:tc>
        <w:tc>
          <w:tcPr>
            <w:tcW w:w="2036" w:type="dxa"/>
            <w:vAlign w:val="center"/>
          </w:tcPr>
          <w:p w14:paraId="77DFB069">
            <w:pPr>
              <w:spacing w:line="240" w:lineRule="atLeast"/>
              <w:jc w:val="center"/>
              <w:rPr>
                <w:rFonts w:hint="eastAsia" w:ascii="仿宋" w:hAnsi="仿宋" w:eastAsia="仿宋" w:cs="仿宋"/>
                <w:spacing w:val="6"/>
                <w:kern w:val="0"/>
                <w:sz w:val="32"/>
                <w:szCs w:val="32"/>
              </w:rPr>
            </w:pPr>
          </w:p>
        </w:tc>
        <w:tc>
          <w:tcPr>
            <w:tcW w:w="1189" w:type="dxa"/>
            <w:vAlign w:val="center"/>
          </w:tcPr>
          <w:p w14:paraId="26B5B9AB">
            <w:pPr>
              <w:spacing w:line="240" w:lineRule="atLeast"/>
              <w:jc w:val="center"/>
              <w:rPr>
                <w:rFonts w:hint="eastAsia" w:ascii="仿宋" w:hAnsi="仿宋" w:eastAsia="仿宋" w:cs="仿宋"/>
                <w:spacing w:val="6"/>
                <w:kern w:val="0"/>
                <w:sz w:val="32"/>
                <w:szCs w:val="32"/>
              </w:rPr>
            </w:pPr>
          </w:p>
        </w:tc>
        <w:tc>
          <w:tcPr>
            <w:tcW w:w="1779" w:type="dxa"/>
            <w:vAlign w:val="center"/>
          </w:tcPr>
          <w:p w14:paraId="645E62EE">
            <w:pPr>
              <w:spacing w:line="240" w:lineRule="atLeast"/>
              <w:jc w:val="center"/>
              <w:rPr>
                <w:rFonts w:hint="eastAsia" w:ascii="仿宋" w:hAnsi="仿宋" w:eastAsia="仿宋" w:cs="仿宋"/>
                <w:spacing w:val="6"/>
                <w:kern w:val="0"/>
                <w:sz w:val="32"/>
                <w:szCs w:val="32"/>
              </w:rPr>
            </w:pPr>
          </w:p>
        </w:tc>
        <w:tc>
          <w:tcPr>
            <w:tcW w:w="936" w:type="dxa"/>
            <w:vAlign w:val="center"/>
          </w:tcPr>
          <w:p w14:paraId="2A6A411B">
            <w:pPr>
              <w:spacing w:line="240" w:lineRule="atLeast"/>
              <w:jc w:val="center"/>
              <w:rPr>
                <w:rFonts w:hint="eastAsia" w:ascii="仿宋" w:hAnsi="仿宋" w:eastAsia="仿宋" w:cs="仿宋"/>
                <w:spacing w:val="6"/>
                <w:kern w:val="0"/>
                <w:sz w:val="32"/>
                <w:szCs w:val="32"/>
              </w:rPr>
            </w:pPr>
          </w:p>
        </w:tc>
        <w:tc>
          <w:tcPr>
            <w:tcW w:w="2400" w:type="dxa"/>
            <w:vAlign w:val="center"/>
          </w:tcPr>
          <w:p w14:paraId="0624F4D6">
            <w:pPr>
              <w:spacing w:line="240" w:lineRule="atLeast"/>
              <w:jc w:val="center"/>
              <w:rPr>
                <w:rFonts w:hint="eastAsia" w:ascii="仿宋" w:hAnsi="仿宋" w:eastAsia="仿宋" w:cs="仿宋"/>
                <w:spacing w:val="6"/>
                <w:kern w:val="0"/>
                <w:sz w:val="32"/>
                <w:szCs w:val="32"/>
              </w:rPr>
            </w:pPr>
          </w:p>
        </w:tc>
        <w:tc>
          <w:tcPr>
            <w:tcW w:w="1665" w:type="dxa"/>
            <w:vAlign w:val="center"/>
          </w:tcPr>
          <w:p w14:paraId="68399567">
            <w:pPr>
              <w:spacing w:line="240" w:lineRule="atLeast"/>
              <w:jc w:val="center"/>
              <w:rPr>
                <w:rFonts w:hint="eastAsia" w:ascii="仿宋" w:hAnsi="仿宋" w:eastAsia="仿宋" w:cs="仿宋"/>
                <w:spacing w:val="6"/>
                <w:kern w:val="0"/>
                <w:sz w:val="32"/>
                <w:szCs w:val="32"/>
              </w:rPr>
            </w:pPr>
          </w:p>
        </w:tc>
        <w:tc>
          <w:tcPr>
            <w:tcW w:w="1650" w:type="dxa"/>
            <w:vAlign w:val="center"/>
          </w:tcPr>
          <w:p w14:paraId="0431241B">
            <w:pPr>
              <w:spacing w:line="240" w:lineRule="atLeast"/>
              <w:jc w:val="center"/>
              <w:rPr>
                <w:rFonts w:hint="eastAsia" w:ascii="仿宋" w:hAnsi="仿宋" w:eastAsia="仿宋" w:cs="仿宋"/>
                <w:spacing w:val="6"/>
                <w:kern w:val="0"/>
                <w:sz w:val="32"/>
                <w:szCs w:val="32"/>
              </w:rPr>
            </w:pPr>
          </w:p>
        </w:tc>
        <w:tc>
          <w:tcPr>
            <w:tcW w:w="870" w:type="dxa"/>
            <w:vAlign w:val="center"/>
          </w:tcPr>
          <w:p w14:paraId="05FAFC30">
            <w:pPr>
              <w:spacing w:line="240" w:lineRule="atLeast"/>
              <w:jc w:val="center"/>
              <w:rPr>
                <w:rFonts w:hint="eastAsia" w:ascii="仿宋" w:hAnsi="仿宋" w:eastAsia="仿宋" w:cs="仿宋"/>
                <w:spacing w:val="6"/>
                <w:kern w:val="0"/>
                <w:sz w:val="32"/>
                <w:szCs w:val="32"/>
              </w:rPr>
            </w:pPr>
          </w:p>
        </w:tc>
      </w:tr>
      <w:tr w14:paraId="36954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671" w:type="dxa"/>
            <w:vAlign w:val="center"/>
          </w:tcPr>
          <w:p w14:paraId="5BCA5BA9">
            <w:pPr>
              <w:spacing w:line="240" w:lineRule="atLeast"/>
              <w:jc w:val="center"/>
              <w:rPr>
                <w:rFonts w:hint="eastAsia" w:ascii="仿宋" w:hAnsi="仿宋" w:eastAsia="仿宋" w:cs="仿宋"/>
                <w:spacing w:val="6"/>
                <w:kern w:val="0"/>
                <w:sz w:val="32"/>
                <w:szCs w:val="32"/>
              </w:rPr>
            </w:pPr>
          </w:p>
        </w:tc>
        <w:tc>
          <w:tcPr>
            <w:tcW w:w="1278" w:type="dxa"/>
            <w:vAlign w:val="center"/>
          </w:tcPr>
          <w:p w14:paraId="33F9C538">
            <w:pPr>
              <w:spacing w:line="240" w:lineRule="atLeast"/>
              <w:jc w:val="center"/>
              <w:rPr>
                <w:rFonts w:hint="eastAsia" w:ascii="仿宋" w:hAnsi="仿宋" w:eastAsia="仿宋" w:cs="仿宋"/>
                <w:spacing w:val="6"/>
                <w:kern w:val="0"/>
                <w:sz w:val="32"/>
                <w:szCs w:val="32"/>
              </w:rPr>
            </w:pPr>
          </w:p>
        </w:tc>
        <w:tc>
          <w:tcPr>
            <w:tcW w:w="2036" w:type="dxa"/>
            <w:vAlign w:val="center"/>
          </w:tcPr>
          <w:p w14:paraId="6921DF5F">
            <w:pPr>
              <w:spacing w:line="240" w:lineRule="atLeast"/>
              <w:jc w:val="center"/>
              <w:rPr>
                <w:rFonts w:hint="eastAsia" w:ascii="仿宋" w:hAnsi="仿宋" w:eastAsia="仿宋" w:cs="仿宋"/>
                <w:spacing w:val="6"/>
                <w:kern w:val="0"/>
                <w:sz w:val="32"/>
                <w:szCs w:val="32"/>
              </w:rPr>
            </w:pPr>
          </w:p>
        </w:tc>
        <w:tc>
          <w:tcPr>
            <w:tcW w:w="1189" w:type="dxa"/>
            <w:vAlign w:val="center"/>
          </w:tcPr>
          <w:p w14:paraId="24D3D6BA">
            <w:pPr>
              <w:spacing w:line="240" w:lineRule="atLeast"/>
              <w:jc w:val="center"/>
              <w:rPr>
                <w:rFonts w:hint="eastAsia" w:ascii="仿宋" w:hAnsi="仿宋" w:eastAsia="仿宋" w:cs="仿宋"/>
                <w:spacing w:val="6"/>
                <w:kern w:val="0"/>
                <w:sz w:val="32"/>
                <w:szCs w:val="32"/>
              </w:rPr>
            </w:pPr>
          </w:p>
        </w:tc>
        <w:tc>
          <w:tcPr>
            <w:tcW w:w="1779" w:type="dxa"/>
            <w:vAlign w:val="center"/>
          </w:tcPr>
          <w:p w14:paraId="6EB6628B">
            <w:pPr>
              <w:spacing w:line="240" w:lineRule="atLeast"/>
              <w:jc w:val="center"/>
              <w:rPr>
                <w:rFonts w:hint="eastAsia" w:ascii="仿宋" w:hAnsi="仿宋" w:eastAsia="仿宋" w:cs="仿宋"/>
                <w:spacing w:val="6"/>
                <w:kern w:val="0"/>
                <w:sz w:val="32"/>
                <w:szCs w:val="32"/>
              </w:rPr>
            </w:pPr>
          </w:p>
        </w:tc>
        <w:tc>
          <w:tcPr>
            <w:tcW w:w="936" w:type="dxa"/>
            <w:vAlign w:val="center"/>
          </w:tcPr>
          <w:p w14:paraId="10B6141A">
            <w:pPr>
              <w:spacing w:line="240" w:lineRule="atLeast"/>
              <w:jc w:val="center"/>
              <w:rPr>
                <w:rFonts w:hint="eastAsia" w:ascii="仿宋" w:hAnsi="仿宋" w:eastAsia="仿宋" w:cs="仿宋"/>
                <w:spacing w:val="6"/>
                <w:kern w:val="0"/>
                <w:sz w:val="32"/>
                <w:szCs w:val="32"/>
              </w:rPr>
            </w:pPr>
          </w:p>
        </w:tc>
        <w:tc>
          <w:tcPr>
            <w:tcW w:w="2400" w:type="dxa"/>
            <w:vAlign w:val="center"/>
          </w:tcPr>
          <w:p w14:paraId="146DDB89">
            <w:pPr>
              <w:spacing w:line="240" w:lineRule="atLeast"/>
              <w:jc w:val="center"/>
              <w:rPr>
                <w:rFonts w:hint="eastAsia" w:ascii="仿宋" w:hAnsi="仿宋" w:eastAsia="仿宋" w:cs="仿宋"/>
                <w:spacing w:val="6"/>
                <w:kern w:val="0"/>
                <w:sz w:val="32"/>
                <w:szCs w:val="32"/>
              </w:rPr>
            </w:pPr>
          </w:p>
        </w:tc>
        <w:tc>
          <w:tcPr>
            <w:tcW w:w="1665" w:type="dxa"/>
            <w:vAlign w:val="center"/>
          </w:tcPr>
          <w:p w14:paraId="41718AE3">
            <w:pPr>
              <w:spacing w:line="240" w:lineRule="atLeast"/>
              <w:jc w:val="center"/>
              <w:rPr>
                <w:rFonts w:hint="eastAsia" w:ascii="仿宋" w:hAnsi="仿宋" w:eastAsia="仿宋" w:cs="仿宋"/>
                <w:spacing w:val="6"/>
                <w:kern w:val="0"/>
                <w:sz w:val="32"/>
                <w:szCs w:val="32"/>
              </w:rPr>
            </w:pPr>
          </w:p>
        </w:tc>
        <w:tc>
          <w:tcPr>
            <w:tcW w:w="1650" w:type="dxa"/>
            <w:vAlign w:val="center"/>
          </w:tcPr>
          <w:p w14:paraId="3C9F5C49">
            <w:pPr>
              <w:spacing w:line="240" w:lineRule="atLeast"/>
              <w:jc w:val="center"/>
              <w:rPr>
                <w:rFonts w:hint="eastAsia" w:ascii="仿宋" w:hAnsi="仿宋" w:eastAsia="仿宋" w:cs="仿宋"/>
                <w:spacing w:val="6"/>
                <w:kern w:val="0"/>
                <w:sz w:val="32"/>
                <w:szCs w:val="32"/>
              </w:rPr>
            </w:pPr>
          </w:p>
        </w:tc>
        <w:tc>
          <w:tcPr>
            <w:tcW w:w="870" w:type="dxa"/>
            <w:vAlign w:val="center"/>
          </w:tcPr>
          <w:p w14:paraId="4CECD2B7">
            <w:pPr>
              <w:spacing w:line="240" w:lineRule="atLeast"/>
              <w:jc w:val="center"/>
              <w:rPr>
                <w:rFonts w:hint="eastAsia" w:ascii="仿宋" w:hAnsi="仿宋" w:eastAsia="仿宋" w:cs="仿宋"/>
                <w:spacing w:val="6"/>
                <w:kern w:val="0"/>
                <w:sz w:val="32"/>
                <w:szCs w:val="32"/>
              </w:rPr>
            </w:pPr>
          </w:p>
        </w:tc>
      </w:tr>
    </w:tbl>
    <w:p w14:paraId="3FAB2ABC">
      <w:pPr>
        <w:pStyle w:val="5"/>
        <w:shd w:val="clear" w:color="auto" w:fill="FFFFFF"/>
        <w:spacing w:before="330" w:beforeAutospacing="0" w:after="0" w:afterAutospacing="0" w:line="360" w:lineRule="atLeast"/>
        <w:ind w:firstLine="640" w:firstLineChars="200"/>
        <w:jc w:val="both"/>
        <w:rPr>
          <w:rStyle w:val="9"/>
          <w:rFonts w:hint="eastAsia" w:ascii="仿宋" w:hAnsi="仿宋" w:eastAsia="仿宋" w:cs="仿宋"/>
          <w:b w:val="0"/>
          <w:bCs/>
          <w:color w:val="333333"/>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A303">
    <w:pPr>
      <w:pStyle w:val="3"/>
      <w:framePr w:wrap="around" w:vAnchor="text" w:hAnchor="margin" w:xAlign="outside" w:y="1"/>
      <w:rPr>
        <w:rStyle w:val="8"/>
        <w:rFonts w:ascii="Times New Roman" w:hAnsi="Times New Roman"/>
        <w:sz w:val="28"/>
        <w:szCs w:val="28"/>
      </w:rPr>
    </w:pPr>
    <w:r>
      <w:rPr>
        <w:rStyle w:val="8"/>
        <w:rFonts w:ascii="Times New Roman" w:hAnsi="Times New Roman"/>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29</w:t>
    </w:r>
    <w:r>
      <w:rPr>
        <w:rStyle w:val="8"/>
        <w:rFonts w:ascii="Times New Roman" w:hAnsi="Times New Roman"/>
        <w:sz w:val="28"/>
        <w:szCs w:val="28"/>
      </w:rPr>
      <w:fldChar w:fldCharType="end"/>
    </w:r>
    <w:r>
      <w:rPr>
        <w:rStyle w:val="8"/>
        <w:rFonts w:ascii="Times New Roman" w:hAnsi="Times New Roman"/>
        <w:sz w:val="28"/>
        <w:szCs w:val="28"/>
      </w:rPr>
      <w:t xml:space="preserve"> —</w:t>
    </w:r>
  </w:p>
  <w:p w14:paraId="14F308BD">
    <w:pPr>
      <w:pStyle w:val="3"/>
      <w:ind w:right="360" w:firstLine="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0B2D">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2C0F593C">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371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9E52">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2C20B">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2AC4">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EB66E"/>
    <w:multiLevelType w:val="singleLevel"/>
    <w:tmpl w:val="061EB66E"/>
    <w:lvl w:ilvl="0" w:tentative="0">
      <w:start w:val="5"/>
      <w:numFmt w:val="chineseCounting"/>
      <w:suff w:val="space"/>
      <w:lvlText w:val="第%1章"/>
      <w:lvlJc w:val="left"/>
      <w:rPr>
        <w:rFonts w:hint="eastAsia"/>
      </w:rPr>
    </w:lvl>
  </w:abstractNum>
  <w:abstractNum w:abstractNumId="1">
    <w:nsid w:val="12699F8A"/>
    <w:multiLevelType w:val="singleLevel"/>
    <w:tmpl w:val="12699F8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0ZWEyMzI1MmE2OGNhMGQ0ZjVmYjk3ZDNhNGUxZWEifQ=="/>
  </w:docVars>
  <w:rsids>
    <w:rsidRoot w:val="003D2295"/>
    <w:rsid w:val="0009765F"/>
    <w:rsid w:val="0018461F"/>
    <w:rsid w:val="00200B14"/>
    <w:rsid w:val="00255A72"/>
    <w:rsid w:val="00336111"/>
    <w:rsid w:val="003D2295"/>
    <w:rsid w:val="00457AA0"/>
    <w:rsid w:val="004A3C42"/>
    <w:rsid w:val="00562D4A"/>
    <w:rsid w:val="00595C4E"/>
    <w:rsid w:val="005C59F3"/>
    <w:rsid w:val="005E3292"/>
    <w:rsid w:val="00667909"/>
    <w:rsid w:val="006D0A08"/>
    <w:rsid w:val="006D4556"/>
    <w:rsid w:val="00942A87"/>
    <w:rsid w:val="009F12A6"/>
    <w:rsid w:val="00A26EE8"/>
    <w:rsid w:val="00B859CC"/>
    <w:rsid w:val="00D26931"/>
    <w:rsid w:val="00DC3309"/>
    <w:rsid w:val="00E02E52"/>
    <w:rsid w:val="00E85B85"/>
    <w:rsid w:val="00E96765"/>
    <w:rsid w:val="00F05C39"/>
    <w:rsid w:val="00F60C7F"/>
    <w:rsid w:val="014324AF"/>
    <w:rsid w:val="01510F5A"/>
    <w:rsid w:val="024D6C30"/>
    <w:rsid w:val="05D12B33"/>
    <w:rsid w:val="069221CB"/>
    <w:rsid w:val="091343F8"/>
    <w:rsid w:val="0B5331D2"/>
    <w:rsid w:val="0DB0290D"/>
    <w:rsid w:val="0E793B71"/>
    <w:rsid w:val="0F693343"/>
    <w:rsid w:val="10B66404"/>
    <w:rsid w:val="10EC17B7"/>
    <w:rsid w:val="11360C84"/>
    <w:rsid w:val="11E40CFD"/>
    <w:rsid w:val="14CE4900"/>
    <w:rsid w:val="190C4FDE"/>
    <w:rsid w:val="1B5E1503"/>
    <w:rsid w:val="1D5804A2"/>
    <w:rsid w:val="1D6928C0"/>
    <w:rsid w:val="1E466FE4"/>
    <w:rsid w:val="20A34F01"/>
    <w:rsid w:val="213548C3"/>
    <w:rsid w:val="22D93B65"/>
    <w:rsid w:val="26495CDD"/>
    <w:rsid w:val="278E547E"/>
    <w:rsid w:val="27957B09"/>
    <w:rsid w:val="2B4F6D0D"/>
    <w:rsid w:val="2BB86A0D"/>
    <w:rsid w:val="2BDE68A1"/>
    <w:rsid w:val="2C325B26"/>
    <w:rsid w:val="2C987C56"/>
    <w:rsid w:val="2CDA3339"/>
    <w:rsid w:val="325D20BC"/>
    <w:rsid w:val="32D51D62"/>
    <w:rsid w:val="33660B84"/>
    <w:rsid w:val="34986A7A"/>
    <w:rsid w:val="35380BBF"/>
    <w:rsid w:val="384E5D69"/>
    <w:rsid w:val="389845AC"/>
    <w:rsid w:val="395D0BF4"/>
    <w:rsid w:val="3C0813E6"/>
    <w:rsid w:val="3D1A76C3"/>
    <w:rsid w:val="3D5D2F0F"/>
    <w:rsid w:val="3E9C21BE"/>
    <w:rsid w:val="40A516A9"/>
    <w:rsid w:val="40BC39DE"/>
    <w:rsid w:val="40D76A9E"/>
    <w:rsid w:val="437C16F4"/>
    <w:rsid w:val="45690874"/>
    <w:rsid w:val="45961342"/>
    <w:rsid w:val="4669273F"/>
    <w:rsid w:val="470F047B"/>
    <w:rsid w:val="47C87D16"/>
    <w:rsid w:val="49117305"/>
    <w:rsid w:val="4B2471C0"/>
    <w:rsid w:val="4EFF159E"/>
    <w:rsid w:val="4FD16EB6"/>
    <w:rsid w:val="50737418"/>
    <w:rsid w:val="50BA00B4"/>
    <w:rsid w:val="516E3B78"/>
    <w:rsid w:val="52DF21D6"/>
    <w:rsid w:val="53702921"/>
    <w:rsid w:val="557E0F88"/>
    <w:rsid w:val="58417403"/>
    <w:rsid w:val="58C140BF"/>
    <w:rsid w:val="5CAE35A5"/>
    <w:rsid w:val="5F7F9152"/>
    <w:rsid w:val="5FBB7A68"/>
    <w:rsid w:val="61C64CD9"/>
    <w:rsid w:val="67D36200"/>
    <w:rsid w:val="6921047B"/>
    <w:rsid w:val="6D654505"/>
    <w:rsid w:val="6F692303"/>
    <w:rsid w:val="70511D75"/>
    <w:rsid w:val="730F7446"/>
    <w:rsid w:val="739A2A08"/>
    <w:rsid w:val="740421B2"/>
    <w:rsid w:val="74F571A3"/>
    <w:rsid w:val="755521A4"/>
    <w:rsid w:val="78C04010"/>
    <w:rsid w:val="795A5FDB"/>
    <w:rsid w:val="7997722F"/>
    <w:rsid w:val="79A47CA5"/>
    <w:rsid w:val="7B187EFC"/>
    <w:rsid w:val="7B7134A2"/>
    <w:rsid w:val="7BC4661B"/>
    <w:rsid w:val="7CAC7ED4"/>
    <w:rsid w:val="7CE107C1"/>
    <w:rsid w:val="7D5F1363"/>
    <w:rsid w:val="7E222E92"/>
    <w:rsid w:val="7E2F018F"/>
    <w:rsid w:val="7E3314F0"/>
    <w:rsid w:val="7E33329E"/>
    <w:rsid w:val="7E91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99"/>
    <w:rPr>
      <w:rFonts w:cs="Times New Roman"/>
    </w:rPr>
  </w:style>
  <w:style w:type="character" w:customStyle="1" w:styleId="9">
    <w:name w:val="bjh-p"/>
    <w:basedOn w:val="7"/>
    <w:qFormat/>
    <w:uiPriority w:val="0"/>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4235</Words>
  <Characters>4262</Characters>
  <Lines>25</Lines>
  <Paragraphs>7</Paragraphs>
  <TotalTime>2</TotalTime>
  <ScaleCrop>false</ScaleCrop>
  <LinksUpToDate>false</LinksUpToDate>
  <CharactersWithSpaces>4851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2022-03-01T18:23:00Z</dcterms:created>
  <dc:creator>Lenovo</dc:creator>
  <cp:lastModifiedBy>邓婷</cp:lastModifiedBy>
  <cp:lastPrinted>2022-12-07T17:06:00Z</cp:lastPrinted>
  <dcterms:modified xsi:type="dcterms:W3CDTF">2025-09-19T03:28:40Z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F11BC3CB3192C35BB1CC586810D30610_43</vt:lpwstr>
  </property>
  <property fmtid="{D5CDD505-2E9C-101B-9397-08002B2CF9AE}" pid="4" name="KSOTemplateDocerSaveRecord">
    <vt:lpwstr>eyJoZGlkIjoiYzcyNzVkZGRhMDA5NzdlMGNiNTEyYzA3ODI0MWFmMmIiLCJ1c2VySWQiOiIxMDY5MjgzMDcxIn0=</vt:lpwstr>
  </property>
</Properties>
</file>