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附件3-1</w:t>
      </w:r>
    </w:p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bookmarkEnd w:id="0"/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年度）</w:t>
      </w:r>
    </w:p>
    <w:p>
      <w:pPr>
        <w:widowControl/>
        <w:jc w:val="left"/>
        <w:rPr>
          <w:rFonts w:hint="default" w:ascii="仿宋_GB2312" w:eastAsia="仿宋_GB2312"/>
          <w:kern w:val="32"/>
          <w:szCs w:val="32"/>
          <w:lang w:val="en-US" w:eastAsia="zh-CN"/>
        </w:rPr>
      </w:pPr>
      <w:r>
        <w:rPr>
          <w:rFonts w:hint="default" w:ascii="仿宋_GB2312" w:eastAsia="仿宋_GB2312"/>
          <w:kern w:val="32"/>
          <w:szCs w:val="32"/>
          <w:lang w:val="en-US" w:eastAsia="zh-CN"/>
        </w:rPr>
        <w:t>填报单位（盖章）：</w:t>
      </w:r>
      <w:r>
        <w:rPr>
          <w:rFonts w:hint="eastAsia" w:ascii="仿宋_GB2312" w:eastAsia="仿宋_GB2312"/>
          <w:kern w:val="32"/>
          <w:szCs w:val="32"/>
          <w:lang w:val="en-US" w:eastAsia="zh-CN"/>
        </w:rPr>
        <w:t>中共石鼓区委研究中心</w:t>
      </w:r>
      <w:r>
        <w:rPr>
          <w:rFonts w:hint="default" w:ascii="仿宋_GB2312" w:eastAsia="仿宋_GB2312"/>
          <w:kern w:val="32"/>
          <w:szCs w:val="32"/>
          <w:lang w:val="en-US" w:eastAsia="zh-CN"/>
        </w:rPr>
        <w:tab/>
      </w:r>
      <w:r>
        <w:rPr>
          <w:rFonts w:hint="default" w:ascii="仿宋_GB2312" w:eastAsia="仿宋_GB2312"/>
          <w:kern w:val="32"/>
          <w:szCs w:val="32"/>
          <w:lang w:val="en-US" w:eastAsia="zh-CN"/>
        </w:rPr>
        <w:t xml:space="preserve">         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中共石鼓区委研究中心</w:t>
            </w: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年度预算申请</w:t>
            </w: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br w:type="textWrapping"/>
            </w: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资金总额：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42.1万元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 xml:space="preserve">其中：        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公共财政拨款：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42.1万元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  <w:p>
            <w:pPr>
              <w:widowControl/>
              <w:ind w:firstLine="1470" w:firstLineChars="700"/>
              <w:jc w:val="left"/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政府性基金拨款：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其他资金：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0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其中：基本支出：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20.1万元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项目支出：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22万元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负责区委重要事项文字综合、重要课题调查研究、重要信息收集整理，以及为区委提供决策依据和参谋意见等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目标1：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负责区委重要事项的文字综合工作，重大政策性、指导性文件的起草工作，组织撰写宣传党的方针、政策和推介石鼓各方面工作的文章。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目标2</w:t>
            </w: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组织撰写宣传党的方针、政策和推介石鼓各方面工作的文章。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目标3：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开展各方面重点课题调查研究工作，为区委提供决策依据和参谋意见，并进行决策后的跟踪调查。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目标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负责收集、分析、整理和报送国内外重要信息、最新动态，为区委决策提供信息服务；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部门整体支出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指标1：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为区委撰写好重大政策性、指导性文件等。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指标2：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围绕区委总体部署开展3-5次调查研究，积极建言献策。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指标3：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收集好各类信息，为区委决策服务。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指标1：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及时完成文字综合工作。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指标2：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及时开展重点课题调查研究。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指标3：</w:t>
            </w:r>
            <w:r>
              <w:rPr>
                <w:rFonts w:hint="eastAsia" w:ascii="仿宋_GB2312" w:eastAsia="仿宋_GB2312"/>
                <w:kern w:val="32"/>
                <w:szCs w:val="32"/>
                <w:lang w:val="en-US" w:eastAsia="zh-CN"/>
              </w:rPr>
              <w:t>为区委提供最新的信息服务。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kern w:val="32"/>
                <w:szCs w:val="32"/>
                <w:lang w:val="en-US" w:eastAsia="zh-CN"/>
              </w:rPr>
              <w:t>审核部门（签章）         年     月     日</w:t>
            </w:r>
          </w:p>
        </w:tc>
      </w:tr>
    </w:tbl>
    <w:p>
      <w:pPr>
        <w:widowControl/>
        <w:jc w:val="left"/>
        <w:rPr>
          <w:rFonts w:hint="default" w:ascii="仿宋_GB2312" w:eastAsia="仿宋_GB2312"/>
          <w:kern w:val="32"/>
          <w:szCs w:val="32"/>
          <w:lang w:val="en-US" w:eastAsia="zh-CN"/>
        </w:rPr>
      </w:pPr>
      <w:r>
        <w:rPr>
          <w:rFonts w:hint="default" w:ascii="仿宋_GB2312" w:eastAsia="仿宋_GB2312"/>
          <w:kern w:val="32"/>
          <w:szCs w:val="32"/>
          <w:lang w:val="en-US" w:eastAsia="zh-CN"/>
        </w:rPr>
        <w:t>填表人（签名）：</w:t>
      </w:r>
      <w:r>
        <w:rPr>
          <w:rFonts w:hint="eastAsia" w:ascii="仿宋_GB2312" w:eastAsia="仿宋_GB2312"/>
          <w:kern w:val="32"/>
          <w:szCs w:val="32"/>
          <w:lang w:val="en-US" w:eastAsia="zh-CN"/>
        </w:rPr>
        <w:t xml:space="preserve">肖佳敏 </w:t>
      </w:r>
      <w:r>
        <w:rPr>
          <w:rFonts w:hint="default" w:ascii="仿宋_GB2312" w:eastAsia="仿宋_GB2312"/>
          <w:kern w:val="32"/>
          <w:szCs w:val="32"/>
          <w:lang w:val="en-US" w:eastAsia="zh-CN"/>
        </w:rPr>
        <w:t>联系电话：</w:t>
      </w:r>
      <w:r>
        <w:rPr>
          <w:rFonts w:hint="eastAsia" w:ascii="仿宋_GB2312" w:eastAsia="仿宋_GB2312"/>
          <w:kern w:val="32"/>
          <w:szCs w:val="32"/>
          <w:lang w:val="en-US" w:eastAsia="zh-CN"/>
        </w:rPr>
        <w:t xml:space="preserve">18374966360 </w:t>
      </w:r>
      <w:r>
        <w:rPr>
          <w:rFonts w:hint="default" w:ascii="仿宋_GB2312" w:eastAsia="仿宋_GB2312"/>
          <w:kern w:val="32"/>
          <w:szCs w:val="32"/>
          <w:lang w:val="en-US" w:eastAsia="zh-CN"/>
        </w:rPr>
        <w:t>填表日期：</w:t>
      </w:r>
      <w:r>
        <w:rPr>
          <w:rFonts w:hint="eastAsia" w:ascii="仿宋_GB2312" w:eastAsia="仿宋_GB2312"/>
          <w:kern w:val="32"/>
          <w:szCs w:val="32"/>
          <w:lang w:val="en-US" w:eastAsia="zh-CN"/>
        </w:rPr>
        <w:t>2020</w:t>
      </w:r>
      <w:r>
        <w:rPr>
          <w:rFonts w:hint="default" w:ascii="仿宋_GB2312" w:eastAsia="仿宋_GB2312"/>
          <w:kern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kern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kern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kern w:val="32"/>
          <w:szCs w:val="32"/>
          <w:lang w:val="en-US" w:eastAsia="zh-CN"/>
        </w:rPr>
        <w:t>27</w:t>
      </w:r>
      <w:r>
        <w:rPr>
          <w:rFonts w:hint="default" w:ascii="仿宋_GB2312" w:eastAsia="仿宋_GB2312"/>
          <w:kern w:val="32"/>
          <w:szCs w:val="32"/>
          <w:lang w:val="en-US" w:eastAsia="zh-CN"/>
        </w:rPr>
        <w:t xml:space="preserve">日 </w:t>
      </w:r>
    </w:p>
    <w:p>
      <w:pPr>
        <w:widowControl/>
        <w:jc w:val="left"/>
        <w:rPr>
          <w:rFonts w:hint="default" w:ascii="仿宋_GB2312" w:eastAsia="仿宋_GB2312"/>
          <w:kern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_GB2312" w:eastAsia="仿宋_GB2312"/>
          <w:kern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24E90"/>
    <w:rsid w:val="5C024E90"/>
    <w:rsid w:val="5D2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2020-06-12T06:37:00Z</dcterms:created>
  <dc:creator>J</dc:creator>
  <cp:lastModifiedBy>J</cp:lastModifiedBy>
  <dcterms:modified xsi:type="dcterms:W3CDTF">2020-06-12T09:30:50Z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