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机关大院互联网专线服务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新增专项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行政审批服务局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12万元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互联网专线服务独享数据通道，安全可靠，传输质量高，时延小；路由自动迂回，保抄证电路高可用率；全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instrText xml:space="preserve"> HYPERLINK "https://www.baidu.com/s?wd=%E9%80%8F%E6%98%8E%E4%BC%A0%E8%BE%93&amp;tn=SE_PcZhidaonwhc_ngpagmjz&amp;rsv_dl=gh_pc_zhidao" \t "https://zhidao.baidu.com/question/_blank" </w:instrTex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透明传输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，可支持数据，图像，话音等多媒体业务； 让政府信息处于安全快速的网络环境之中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备案编号：石财采计备【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001号、合同编号：HNHYA2000120CGN00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社会治安视频监控系统一期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2020年4月22日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2021年4月22日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微软雅黑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互联网专线”:采用光纤直连/传输电路/ PON/LAN等方式接入，提供一定数量的固定公网IP地址、通过静态路由协议与中国电信城域网互联的、上下行速率对称的互联网接入服务。“一站式服务”、故障受理、技术支持等。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具有很强的保密复性（数据安制全）、不会有较大的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instrText xml:space="preserve"> HYPERLINK "https://www.baidu.com/s?wd=%E7%BD%91%E7%BB%9C%E6%B3%A2%E5%8A%A8&amp;tn=SE_PcZhidaonwhc_ngpagmjz&amp;rsv_dl=gh_pc_zhidao" \t "https://zhidao.baidu.com/question/_blank" </w:instrTex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网络波动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,传输质量高、专线的延迟性相对2113的要低很多、让政府信息处于安全快速的网络环境之中。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公网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IP地址数量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10个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“速率”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不低于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业务速率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400M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互联网专线使用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10000元/月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服务期限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合同编号：HNHYA2000120CGN00 （方案及措施）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屈斌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2020.5.26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67786"/>
    <w:rsid w:val="5036317B"/>
    <w:rsid w:val="63967786"/>
    <w:rsid w:val="7D2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2020-05-27T01:31:00Z</dcterms:created>
  <dc:creator>贺小二</dc:creator>
  <cp:lastModifiedBy>贺小二</cp:lastModifiedBy>
  <dcterms:modified xsi:type="dcterms:W3CDTF">2020-05-28T02:56:32Z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