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722"/>
        <w:gridCol w:w="1278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雪亮工程”前端设备及线路租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赁项目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新增专项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行政审批服务局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246万元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当前,社会治安形势日趋复杂,传统的治安防控措施已经难以满足现实需求。实施“雪亮工程”建设,对视频监控增点扩面,整合网络信号,智能化运维,既是对天网工程、视频监控全覆盖工程的巩固和延伸,也是“互联网+”环境下加强和创新。“雪亮工程”是一项群众性的民安工程、民心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采购编号：石财采计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【2017】295号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建设一套综治信息视频监控平台</w:t>
            </w:r>
          </w:p>
        </w:tc>
        <w:tc>
          <w:tcPr>
            <w:tcW w:w="375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2017年12月19日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2018年5月11日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建设好“雪亮工程”坚持“四注重、四坚持”,加快重要部位、复杂场所和农村薄弱地区公共视频监控系统建设,加大基础信息的收集,努力完善立体化社会治安防控体系建设,有效提升防控体系的整体效能。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建设一套综治信息视频监控平台,区、街道和社区三级可控可管;对20个社区每个社区部署50个监控前端,共建设1000个高清网络摄像机,并接入已建3个社区的监控前端到平台统一管理;采用集中式存储,由投资方建设机房存储,对23个社区的监控视频进行集中存储,录像存储时间为45天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20个社区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建设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1000个高清网络摄像机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集中储存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45天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=1000个、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视频图像质量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300万高清100个、200万高清900个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项目建设期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3个月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&lt;3个月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项目前期设计费、项目监理费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5万元整、4万元整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成本利润率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70%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社会生活领域目标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生态与经济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可持续发展程度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公共设施、政府服务性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按照合同和招投标文件要求，已完成所有子系统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1000个监控点位的设计、实施工作、自检合格，并通过建设单位和监理单位初步验收，各系统功能均达到合同和招标文件要求，符合相关技术规范，工程终验报告已结束。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8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屈斌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217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2020.5.26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1E96"/>
    <w:rsid w:val="07505889"/>
    <w:rsid w:val="132B24CE"/>
    <w:rsid w:val="19386A66"/>
    <w:rsid w:val="196D6EF9"/>
    <w:rsid w:val="387C7BB8"/>
    <w:rsid w:val="3FB0322C"/>
    <w:rsid w:val="6462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2020-05-26T08:47:00Z</dcterms:created>
  <dc:creator>贺小二</dc:creator>
  <cp:lastModifiedBy>贺小二</cp:lastModifiedBy>
  <dcterms:modified xsi:type="dcterms:W3CDTF">2020-05-28T02:55:40Z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