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财政业务专项经费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石鼓区财政局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贯彻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落实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国家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关于财政、财务、会计方面的法律、法规、规章和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政策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；承担本地区各项财政收支管理的责任，编制年度预、决算草案并组织实施；编制并组织实施长期财政计划；指导全区财务工作。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区委区政府研究决定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1、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2020年1月1日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2020年12月31日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通过合理合规使用财政资金，保障财政各项业务工作有序推进。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保障收支管理、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预算绩效管理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地方政府债务、政府采购、非税收入、国有资产等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业务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工作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及财政局机关日常工作正常开展。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确保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14个内设机构及下属事业单位工作正常有序开展，顺利完成绩效目标管理考核任务。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高效完成财政职能工作及区委区政府安排部署工作。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履行职责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本年度按照年初工作要点，按时按量高效完成工作任务。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2020年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财政业务专项经费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54万元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群众满意度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Malgun Gothic Semilight" w:cs="Times New Roman"/>
                <w:color w:val="auto"/>
                <w:sz w:val="24"/>
                <w:lang w:eastAsia="zh-CN"/>
              </w:rPr>
              <w:t>加强财政资金使用管理，通过财政国库集中支付系统，严格按照财经纪律和财务管理规则及资金审批流程，规范使用专项经费</w:t>
            </w:r>
            <w:r>
              <w:rPr>
                <w:rFonts w:hint="default" w:ascii="Times New Roman" w:hAnsi="Times New Roman" w:eastAsia="Malgun Gothic Semilight" w:cs="Times New Roman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cs="Times New Roman"/>
          <w:color w:val="auto"/>
          <w:kern w:val="0"/>
          <w:szCs w:val="21"/>
          <w:lang w:eastAsia="zh-CN"/>
        </w:rPr>
        <w:t>徐敏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8177800    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2020年5月29日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4"/>
                <w:lang w:eastAsia="zh-CN"/>
              </w:rPr>
              <w:t>石鼓区财政局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资金总额：344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344.17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290.17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54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组织贯彻落实国家关于财政、财务、会计方面的法律、法规、规章和政策；承担本地区各项财政收支管理的责任，编制年度预、决算草案并组织实施；编制并组织实施长期财政计划；指导全区财务工作。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目标1：按照年初人大批复的预算，按计划组织、管理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各项收入和支出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工作，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加强财政资金的监管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，完成好收支任务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完成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地方政府债务、政府采购、非税收入、国有资产等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业务方面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任务。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保持单位日常工作正常有序开展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完成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年初财政预算收支目标任务。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及时完成各项业务工作。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单位日常工作正常有序开展。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指标1：合理安排使用财政资金，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优先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足额保障“三保”支出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，持续保障和改善民生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指标2：提高全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财政预算执行水平，满足全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经济需求，提升财政资金使用质量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不断提高群众满意度。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cs="Times New Roman"/>
          <w:color w:val="auto"/>
          <w:kern w:val="0"/>
          <w:sz w:val="24"/>
          <w:lang w:eastAsia="zh-CN"/>
        </w:rPr>
        <w:t>徐敏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 联系电话：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8177800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填表日期：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年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月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4D7D"/>
    <w:rsid w:val="0B7B1BD1"/>
    <w:rsid w:val="3CAD355F"/>
    <w:rsid w:val="3D591BB7"/>
    <w:rsid w:val="43DB372F"/>
    <w:rsid w:val="645C172E"/>
    <w:rsid w:val="666F2D43"/>
    <w:rsid w:val="67202415"/>
    <w:rsid w:val="700C3C4B"/>
    <w:rsid w:val="78B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2019-06-19T03:35:00Z</cp:lastPrinted>
  <dcterms:modified xsi:type="dcterms:W3CDTF">2020-06-03T00:34:16Z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