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BC647" w14:textId="77777777" w:rsidR="00C84EB1" w:rsidRDefault="008C66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  <w:lang w:bidi="ar"/>
        </w:rPr>
        <w:t>附表</w:t>
      </w:r>
      <w:r>
        <w:rPr>
          <w:rFonts w:ascii="Times New Roman" w:eastAsia="宋体" w:hAnsi="Times New Roman" w:cs="Times New Roman" w:hint="eastAsia"/>
          <w:b/>
          <w:sz w:val="28"/>
          <w:szCs w:val="28"/>
          <w:lang w:bidi="ar"/>
        </w:rPr>
        <w:t>3</w:t>
      </w:r>
      <w:r>
        <w:rPr>
          <w:rFonts w:ascii="Times New Roman" w:eastAsia="宋体" w:hAnsi="Times New Roman" w:cs="Times New Roman"/>
          <w:b/>
          <w:sz w:val="28"/>
          <w:szCs w:val="28"/>
          <w:lang w:bidi="ar"/>
        </w:rPr>
        <w:t xml:space="preserve">  </w:t>
      </w:r>
      <w:r>
        <w:rPr>
          <w:rFonts w:ascii="Times New Roman" w:eastAsia="宋体" w:hAnsi="Times New Roman" w:cs="Times New Roman"/>
          <w:b/>
          <w:sz w:val="28"/>
          <w:szCs w:val="28"/>
          <w:lang w:bidi="ar"/>
        </w:rPr>
        <w:t>地表水环境影响评价自查表</w:t>
      </w:r>
    </w:p>
    <w:tbl>
      <w:tblPr>
        <w:tblW w:w="8970" w:type="dxa"/>
        <w:jc w:val="center"/>
        <w:tblBorders>
          <w:top w:val="single" w:sz="4" w:space="0" w:color="auto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034"/>
        <w:gridCol w:w="1342"/>
        <w:gridCol w:w="1641"/>
        <w:gridCol w:w="1047"/>
        <w:gridCol w:w="144"/>
        <w:gridCol w:w="448"/>
        <w:gridCol w:w="448"/>
        <w:gridCol w:w="197"/>
        <w:gridCol w:w="398"/>
        <w:gridCol w:w="448"/>
        <w:gridCol w:w="1400"/>
      </w:tblGrid>
      <w:tr w:rsidR="00C84EB1" w14:paraId="1973DB17" w14:textId="77777777">
        <w:trPr>
          <w:trHeight w:val="248"/>
          <w:jc w:val="center"/>
        </w:trPr>
        <w:tc>
          <w:tcPr>
            <w:tcW w:w="145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2711B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工作内容</w:t>
            </w: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9CE15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自查项目</w:t>
            </w:r>
          </w:p>
        </w:tc>
      </w:tr>
      <w:tr w:rsidR="00C84EB1" w14:paraId="1EE7F658" w14:textId="77777777">
        <w:trPr>
          <w:trHeight w:val="54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8C492" w14:textId="7EEA54A9" w:rsidR="00C84EB1" w:rsidRDefault="00C627B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 w:rsidR="008C6648">
              <w:rPr>
                <w:rFonts w:ascii="Times New Roman" w:hAnsi="Times New Roman" w:cs="Times New Roman"/>
                <w:kern w:val="0"/>
                <w:szCs w:val="21"/>
              </w:rPr>
              <w:t>影响识别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9C5E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影响类型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9A626" w14:textId="3557A90C" w:rsidR="00C84EB1" w:rsidRPr="00C627BE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水污染影响型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水文要素影响型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A3"/>
            </w:r>
          </w:p>
        </w:tc>
      </w:tr>
      <w:tr w:rsidR="00C84EB1" w14:paraId="0DF097BC" w14:textId="77777777">
        <w:trPr>
          <w:trHeight w:val="95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24F15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0AC8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水环境保护目标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8617C" w14:textId="21B59C0A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饮用水水源保护区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口；饮用水取水口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口；涉水的自然保护区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口；涉水的风景名胜区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口；重要湿地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口；重点保护与珍稀水生生物的栖息地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口；重要水生生物的自然产卵场及索饵场、越冬场和洄游通道、天然渔场等渔业水体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口；水产种质资源保护区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口；涉水的风景名胜区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口；其他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</w:tc>
      </w:tr>
      <w:tr w:rsidR="00C84EB1" w14:paraId="7023179A" w14:textId="77777777">
        <w:trPr>
          <w:trHeight w:val="301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9B7EC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1D48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影响</w:t>
            </w:r>
          </w:p>
          <w:p w14:paraId="7B12A87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途径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6A9C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水污染影响型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B7C79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水文要素紊影响型</w:t>
            </w:r>
          </w:p>
        </w:tc>
      </w:tr>
      <w:tr w:rsidR="00C84EB1" w14:paraId="2FC17254" w14:textId="77777777">
        <w:trPr>
          <w:trHeight w:val="25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D737F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48F0C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0BD3E" w14:textId="64ACC654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直接排放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间接排放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A3"/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8ACFF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口；径流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口；水域面积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4E586F2E" w14:textId="77777777">
        <w:trPr>
          <w:trHeight w:val="56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BC321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98ED3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影响</w:t>
            </w:r>
          </w:p>
          <w:p w14:paraId="7C38F337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因子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77885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持久性污染物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口；有毒有害污染物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口；非持久性污染物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pH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值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热污染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富营养化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763C0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口；水位（水深）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口；流速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</w:p>
          <w:p w14:paraId="7FFAA9FE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流速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6095F282" w14:textId="77777777">
        <w:trPr>
          <w:trHeight w:val="308"/>
          <w:jc w:val="center"/>
        </w:trPr>
        <w:tc>
          <w:tcPr>
            <w:tcW w:w="145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E25E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　评价等级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1FCB9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水污染影响型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8EFD7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水文要素影响型</w:t>
            </w:r>
          </w:p>
        </w:tc>
      </w:tr>
      <w:tr w:rsidR="00C84EB1" w14:paraId="3968AAF3" w14:textId="77777777">
        <w:trPr>
          <w:trHeight w:val="471"/>
          <w:jc w:val="center"/>
        </w:trPr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53DA4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AA34E" w14:textId="68CCF85F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一级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口；二级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A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三级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B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7C260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一级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口；二级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三级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2A29580F" w14:textId="77777777">
        <w:trPr>
          <w:trHeight w:val="64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3107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现状调查　</w:t>
            </w: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B2CB8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区域污染源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556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调查项目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1063E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数据来源</w:t>
            </w:r>
          </w:p>
        </w:tc>
      </w:tr>
      <w:tr w:rsidR="00C84EB1" w14:paraId="4D41AF11" w14:textId="77777777">
        <w:trPr>
          <w:trHeight w:val="27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401A2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F5095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34ED4" w14:textId="202482E0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已建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；在建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拟建口；其他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3E7AB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拟替代的污染源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B5DFE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排污许可证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口；环评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口；环保验收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口；既有实现测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口；现场监测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口；入河排放口数据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其他口</w:t>
            </w:r>
          </w:p>
        </w:tc>
      </w:tr>
      <w:tr w:rsidR="00C84EB1" w14:paraId="66253FBD" w14:textId="77777777">
        <w:trPr>
          <w:trHeight w:val="58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5F830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F418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受影响水体水环境质量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2784A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调查时期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DA66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数据来源</w:t>
            </w:r>
          </w:p>
        </w:tc>
      </w:tr>
      <w:tr w:rsidR="00C84EB1" w14:paraId="102DFDA3" w14:textId="77777777">
        <w:trPr>
          <w:trHeight w:val="36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B27B4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EE966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4CD30E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丰水期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口；平水期口；枯水期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口；冰封期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2049BA99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春季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口；夏季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秋季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口；冬季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83262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生态环境保护主管部门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</w:p>
          <w:p w14:paraId="4F01B949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补充监测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78AC7351" w14:textId="77777777">
        <w:trPr>
          <w:trHeight w:val="446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82111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9749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区域水资源开发利用状况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BE3BD" w14:textId="77777777" w:rsidR="00C84EB1" w:rsidRDefault="008C6648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未开发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口；开发量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40%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以下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口；开发量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40%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以上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28B395DE" w14:textId="77777777">
        <w:trPr>
          <w:trHeight w:val="295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0EA55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A74C2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水文情势调查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DDA98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调查时期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7C1D4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数据来源</w:t>
            </w:r>
          </w:p>
        </w:tc>
      </w:tr>
      <w:tr w:rsidR="00C84EB1" w14:paraId="08B0C267" w14:textId="77777777">
        <w:trPr>
          <w:trHeight w:val="68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933CD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50443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12814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丰水期口；平水期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口；枯水期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口；冰封期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7BFB4168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春季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口；夏季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口；秋季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冬季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348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9312F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水行政主管部门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口；补充监测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3F3F57FE" w14:textId="77777777">
        <w:trPr>
          <w:trHeight w:val="125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E934F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5DF6B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补充监测</w:t>
            </w: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8DBAB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监测时期</w:t>
            </w:r>
          </w:p>
        </w:tc>
        <w:tc>
          <w:tcPr>
            <w:tcW w:w="1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02882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监测因子</w:t>
            </w:r>
          </w:p>
        </w:tc>
        <w:tc>
          <w:tcPr>
            <w:tcW w:w="2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EC098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监测断面或点位</w:t>
            </w:r>
          </w:p>
        </w:tc>
      </w:tr>
      <w:tr w:rsidR="00C84EB1" w14:paraId="0D2E08F2" w14:textId="77777777">
        <w:trPr>
          <w:trHeight w:val="58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F7DC4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8C7E1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0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8F05C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丰水期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口；平水期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口；枯水期口；冰封期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3279C94C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　春季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口；夏季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口；秋季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冬季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10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C3437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　（）</w:t>
            </w:r>
          </w:p>
        </w:tc>
        <w:tc>
          <w:tcPr>
            <w:tcW w:w="2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BE006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监测测断面或点位个数（）个</w:t>
            </w:r>
          </w:p>
        </w:tc>
      </w:tr>
      <w:tr w:rsidR="00C84EB1" w14:paraId="737B5820" w14:textId="77777777">
        <w:trPr>
          <w:trHeight w:val="515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9D952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现状评价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2FB7B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评价范围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6453F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河流长度（）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km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湖明库、河口及近岸海域面积（）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km²</w:t>
            </w:r>
          </w:p>
        </w:tc>
      </w:tr>
      <w:tr w:rsidR="00C84EB1" w14:paraId="6C9679C4" w14:textId="77777777">
        <w:trPr>
          <w:trHeight w:val="11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0C673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A094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评价因子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40C3E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</w:tr>
      <w:tr w:rsidR="00C84EB1" w14:paraId="1941C27A" w14:textId="77777777">
        <w:trPr>
          <w:trHeight w:val="1037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A4CD6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298AA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评价标准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79351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河流、湖库河口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I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II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皿类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IV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V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5C3B50EF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近岸海域：第一类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第二类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第一类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第四类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6A9CB7BD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规划年评价标准（）</w:t>
            </w:r>
          </w:p>
        </w:tc>
      </w:tr>
      <w:tr w:rsidR="00C84EB1" w14:paraId="1EF41CD3" w14:textId="77777777">
        <w:trPr>
          <w:trHeight w:val="656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E7C9E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F790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评价时期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24A18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丰水期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口；平水期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口；枯水期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冰封期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2B816B0A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春季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口；夏季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口；秋季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冬季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68D53ED1" w14:textId="77777777">
        <w:trPr>
          <w:trHeight w:val="90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29B5A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E9738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评价结论</w:t>
            </w:r>
          </w:p>
        </w:tc>
        <w:tc>
          <w:tcPr>
            <w:tcW w:w="61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C4325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水环境功能区或水功能区、近岸海域环境功能区水质达标状况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口：达标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口；不达标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</w:p>
          <w:p w14:paraId="3E38A966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水环境控制单元或断面水质达标状况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口：达标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不达标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1EC7886C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水环境保护目标质量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状况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口；不达标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67C94CF5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对照断面、控制断面等代表性断面的水质状况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口；不达标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309A35E9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底泥污染评价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2712FC7E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水资源与开发利用程度及其水文情势评价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  <w:p w14:paraId="1E6D473D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水环环境质量回顾评价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6152C45A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流域（区域）水资源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（包括水能资源）与开发利用总体状况、生态流量管理要求与现状满足程度、建设项目占用水域空间的水流状况与河湖演变状况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3F439EB1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依托污水处理设施稳定达标排放评价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□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BB8A8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达标区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4857BC0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不达标区口</w:t>
            </w:r>
          </w:p>
        </w:tc>
      </w:tr>
      <w:tr w:rsidR="00C84EB1" w14:paraId="773385F5" w14:textId="77777777">
        <w:trPr>
          <w:trHeight w:val="240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7D5CE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影响预测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21FA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预测范围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5C92D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河流长度（）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km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湖明库、河口及近岸海域面积（）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km²</w:t>
            </w:r>
          </w:p>
        </w:tc>
      </w:tr>
      <w:tr w:rsidR="00C84EB1" w14:paraId="6CF1267F" w14:textId="77777777">
        <w:trPr>
          <w:trHeight w:val="11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6F434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32D75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预测因子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3AEAE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</w:tr>
      <w:tr w:rsidR="00C84EB1" w14:paraId="6EA79B90" w14:textId="77777777">
        <w:trPr>
          <w:trHeight w:val="2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EB571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3B20E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预测时期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27C41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丰水期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口；平水期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口；枯水期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冰封期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6755BA2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春季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口；夏季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口；秋季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冬季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5ED363C6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设计水文条件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573F16DE" w14:textId="77777777">
        <w:trPr>
          <w:trHeight w:val="583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7CE16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9F5B0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预测情景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336A8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建设期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生产运行期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服务期满后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5FE49D13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正常工况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I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正常工况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</w:p>
          <w:p w14:paraId="606ADE22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污染控制和减缓措施方案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7ED89E55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区（流）域环境质量改善目标要求情景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14BC41B3" w14:textId="77777777">
        <w:trPr>
          <w:trHeight w:val="459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D2362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32D2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预测方法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941F6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数值解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口；解析解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6EB444B2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导则推荐模式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71C70CA3" w14:textId="77777777">
        <w:trPr>
          <w:trHeight w:val="506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12C33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环境影响评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价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94E89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水污染控制和水环环境影响减缓措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施有效性评价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6A57A" w14:textId="55D545C0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lastRenderedPageBreak/>
              <w:t>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（流）域水环境质量改善目标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替代削减源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3D28CBC2" w14:textId="77777777">
        <w:trPr>
          <w:trHeight w:val="274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CC8D0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0E0A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水环境影响评价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FA718" w14:textId="7DCF9987" w:rsidR="00C627BE" w:rsidRDefault="008C6648" w:rsidP="00C627BE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排放口混合区外满足水环境管理要求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  <w:p w14:paraId="1BD08AD5" w14:textId="07BA170B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水环境功能区或水功能区、近岸海域环境功能区水质直达标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2A6ACB32" w14:textId="1782D6C6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满足水环境保护目标水域水环境质量要求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  <w:p w14:paraId="5E021162" w14:textId="7ED0E83B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水环境控制单元或断面水质达标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  <w:p w14:paraId="1061BCBD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满足重点水污染物排放总量控制指标要求，重点行业建设项目，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主变污染物排放满足等量或减量替代要求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  <w:p w14:paraId="109253DD" w14:textId="12E27DB2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满足区（流）域水环境质量改善目标要求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  <w:p w14:paraId="58A7F769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水文要素影响型建设项目同时应包括水文情势变化评价、主要水文特征值影响评价、生态流量符合性评价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  <w:p w14:paraId="3ECB64D7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对于新建设或调整入河（湖库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、近岸海域）始放口的建设项目，应包括排放口设置的环境合理性评价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  <w:p w14:paraId="1BE862F3" w14:textId="1E38D631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满足生态保护红线、水环境质量底线、资源利用上线和环境准入清单管理要求</w:t>
            </w:r>
            <w:r w:rsidR="00C627BE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</w:p>
        </w:tc>
      </w:tr>
      <w:tr w:rsidR="00C84EB1" w14:paraId="5C033355" w14:textId="77777777">
        <w:trPr>
          <w:trHeight w:val="459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DB641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5C13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污染源排放量核算</w:t>
            </w:r>
          </w:p>
        </w:tc>
        <w:tc>
          <w:tcPr>
            <w:tcW w:w="2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24082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污染物名称</w:t>
            </w:r>
          </w:p>
        </w:tc>
        <w:tc>
          <w:tcPr>
            <w:tcW w:w="22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199C9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排放量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/(t/a )</w:t>
            </w:r>
          </w:p>
        </w:tc>
        <w:tc>
          <w:tcPr>
            <w:tcW w:w="2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596B3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排放浓度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/ (mg/L)</w:t>
            </w:r>
          </w:p>
        </w:tc>
      </w:tr>
      <w:tr w:rsidR="00C84EB1" w14:paraId="7AE665CF" w14:textId="77777777">
        <w:trPr>
          <w:trHeight w:val="331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529B6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DD8D2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3E8DA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化学需氧量</w:t>
            </w:r>
          </w:p>
        </w:tc>
        <w:tc>
          <w:tcPr>
            <w:tcW w:w="22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8C7A5" w14:textId="39C7BD32" w:rsidR="00C84EB1" w:rsidRDefault="00D136D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24.019</w:t>
            </w:r>
          </w:p>
        </w:tc>
        <w:tc>
          <w:tcPr>
            <w:tcW w:w="2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FAD40" w14:textId="15E7DBBC" w:rsidR="00C84EB1" w:rsidRDefault="00D136D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250</w:t>
            </w:r>
          </w:p>
        </w:tc>
      </w:tr>
      <w:tr w:rsidR="00C84EB1" w14:paraId="700667BB" w14:textId="77777777">
        <w:trPr>
          <w:trHeight w:val="95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CB62D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5BF7A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F9127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氨氮</w:t>
            </w:r>
          </w:p>
        </w:tc>
        <w:tc>
          <w:tcPr>
            <w:tcW w:w="22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032F3" w14:textId="7373BC3E" w:rsidR="00C84EB1" w:rsidRDefault="00D136D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2.882</w:t>
            </w:r>
          </w:p>
        </w:tc>
        <w:tc>
          <w:tcPr>
            <w:tcW w:w="2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F6D72" w14:textId="0CE98257" w:rsidR="00C84EB1" w:rsidRDefault="00D136D6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</w:t>
            </w:r>
          </w:p>
        </w:tc>
      </w:tr>
      <w:tr w:rsidR="00C84EB1" w14:paraId="5538B90B" w14:textId="77777777">
        <w:trPr>
          <w:trHeight w:val="522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66F6A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D005D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替代源排放情况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3B4DE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污染源名称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E949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排污许可证编号</w:t>
            </w:r>
          </w:p>
        </w:tc>
        <w:tc>
          <w:tcPr>
            <w:tcW w:w="1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867C9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污染物名称</w:t>
            </w:r>
          </w:p>
        </w:tc>
        <w:tc>
          <w:tcPr>
            <w:tcW w:w="14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2638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排放量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/(t/a )</w:t>
            </w:r>
          </w:p>
        </w:tc>
        <w:tc>
          <w:tcPr>
            <w:tcW w:w="1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2411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排放浓度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(mg/L)</w:t>
            </w:r>
          </w:p>
        </w:tc>
      </w:tr>
      <w:tr w:rsidR="00C84EB1" w14:paraId="1297644A" w14:textId="77777777">
        <w:trPr>
          <w:trHeight w:val="439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FCE15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1FBD4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6EC1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D680E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1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DD898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14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B34A2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18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EF69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</w:tr>
      <w:tr w:rsidR="00C84EB1" w14:paraId="35551070" w14:textId="77777777">
        <w:trPr>
          <w:trHeight w:val="1291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F2567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AB4EF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生态流量确定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C30D4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生态流量，一般水期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 ) m³/s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鱼类繁殖期（）一般水期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 ) m³/s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；其他（）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m³/s</w:t>
            </w:r>
          </w:p>
          <w:p w14:paraId="5A6A2688" w14:textId="77777777" w:rsidR="00C84EB1" w:rsidRDefault="008C664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生态水衍，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一般水期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；鱼类繁殖期（）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</w:p>
        </w:tc>
      </w:tr>
      <w:tr w:rsidR="00C84EB1" w14:paraId="0D29F78F" w14:textId="77777777">
        <w:trPr>
          <w:trHeight w:val="620"/>
          <w:jc w:val="center"/>
        </w:trPr>
        <w:tc>
          <w:tcPr>
            <w:tcW w:w="4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47B25" w14:textId="77777777" w:rsidR="00C84EB1" w:rsidRDefault="008C664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防治措施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507D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环保措施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AB54C" w14:textId="4365768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污水处理设施</w:t>
            </w:r>
            <w:r w:rsidR="00EB3FEF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水文减缓设施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生态流量保障设施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: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区域削减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口；依托其他工程措施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0EC564EB" w14:textId="77777777">
        <w:trPr>
          <w:trHeight w:val="41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ADF59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72E3A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</w:t>
            </w:r>
          </w:p>
          <w:p w14:paraId="54253931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计划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FE9A3" w14:textId="77777777" w:rsidR="00C84EB1" w:rsidRDefault="00C84EB1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2EE15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环境质量</w:t>
            </w:r>
          </w:p>
        </w:tc>
        <w:tc>
          <w:tcPr>
            <w:tcW w:w="2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44344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污染源</w:t>
            </w:r>
          </w:p>
        </w:tc>
      </w:tr>
      <w:tr w:rsidR="00C84EB1" w14:paraId="103745C6" w14:textId="77777777">
        <w:trPr>
          <w:trHeight w:val="578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D3D59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75F18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7D470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监测方案</w:t>
            </w:r>
          </w:p>
        </w:tc>
        <w:tc>
          <w:tcPr>
            <w:tcW w:w="3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DB9C9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手动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自动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口；无监测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  <w:tc>
          <w:tcPr>
            <w:tcW w:w="2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197A" w14:textId="3CB3311C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手动</w:t>
            </w:r>
            <w:r w:rsidR="00EB3FEF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自动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口；无监测口</w:t>
            </w:r>
          </w:p>
        </w:tc>
      </w:tr>
      <w:tr w:rsidR="00C84EB1" w14:paraId="33241972" w14:textId="77777777">
        <w:trPr>
          <w:trHeight w:val="368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C7859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1C9BF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56EF1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监测点位</w:t>
            </w:r>
          </w:p>
        </w:tc>
        <w:tc>
          <w:tcPr>
            <w:tcW w:w="3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DE31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2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F18B7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（废水预处理排口）</w:t>
            </w:r>
          </w:p>
        </w:tc>
      </w:tr>
      <w:tr w:rsidR="00C84EB1" w14:paraId="35519014" w14:textId="77777777">
        <w:trPr>
          <w:trHeight w:val="200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0F2B9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C618C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7167F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监测因子</w:t>
            </w:r>
          </w:p>
        </w:tc>
        <w:tc>
          <w:tcPr>
            <w:tcW w:w="32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6C96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（）</w:t>
            </w:r>
          </w:p>
        </w:tc>
        <w:tc>
          <w:tcPr>
            <w:tcW w:w="2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A126C" w14:textId="77777777" w:rsidR="00C84EB1" w:rsidRDefault="008C6648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pH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COD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BOD</w:t>
            </w:r>
            <w:r>
              <w:rPr>
                <w:rFonts w:ascii="Times New Roman" w:hAnsi="Times New Roman" w:cs="Times New Roman"/>
                <w:kern w:val="0"/>
                <w:szCs w:val="21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SS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</w:p>
        </w:tc>
      </w:tr>
      <w:tr w:rsidR="00C84EB1" w14:paraId="24D85F74" w14:textId="77777777">
        <w:trPr>
          <w:trHeight w:val="368"/>
          <w:jc w:val="center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116C0" w14:textId="77777777" w:rsidR="00C84EB1" w:rsidRDefault="00C84EB1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2822A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污染物排放清单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86ADD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</w:p>
        </w:tc>
      </w:tr>
      <w:tr w:rsidR="00C84EB1" w14:paraId="4011160A" w14:textId="77777777">
        <w:trPr>
          <w:trHeight w:val="200"/>
          <w:jc w:val="center"/>
        </w:trPr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29D57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评价结论</w:t>
            </w:r>
          </w:p>
        </w:tc>
        <w:tc>
          <w:tcPr>
            <w:tcW w:w="751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ACEEB" w14:textId="79B18799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可以接受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="00EB3FEF">
              <w:rPr>
                <w:rFonts w:ascii="Times New Roman" w:hAnsi="Times New Roman" w:cs="Times New Roman"/>
                <w:kern w:val="0"/>
                <w:szCs w:val="21"/>
              </w:rPr>
              <w:sym w:font="Wingdings 2" w:char="F052"/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，不可以接受口</w:t>
            </w:r>
          </w:p>
        </w:tc>
      </w:tr>
      <w:tr w:rsidR="00C84EB1" w14:paraId="66FF79EF" w14:textId="77777777">
        <w:trPr>
          <w:trHeight w:val="368"/>
          <w:jc w:val="center"/>
        </w:trPr>
        <w:tc>
          <w:tcPr>
            <w:tcW w:w="896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76375" w14:textId="77777777" w:rsidR="00C84EB1" w:rsidRDefault="008C6648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注：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“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”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为勾选项；可打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“√”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“(  )”"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为内容填写项；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“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”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为其他补充内容。</w:t>
            </w:r>
          </w:p>
        </w:tc>
      </w:tr>
    </w:tbl>
    <w:p w14:paraId="71F5BE62" w14:textId="77777777" w:rsidR="00C84EB1" w:rsidRDefault="00C84EB1"/>
    <w:sectPr w:rsidR="00C84EB1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2713C" w14:textId="77777777" w:rsidR="009E465A" w:rsidRDefault="009E465A" w:rsidP="00C627BE">
      <w:r>
        <w:separator/>
      </w:r>
    </w:p>
  </w:endnote>
  <w:endnote w:type="continuationSeparator" w:id="0">
    <w:p w14:paraId="0BF10FFE" w14:textId="77777777" w:rsidR="009E465A" w:rsidRDefault="009E465A" w:rsidP="00C6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3E989" w14:textId="77777777" w:rsidR="009E465A" w:rsidRDefault="009E465A" w:rsidP="00C627BE">
      <w:r>
        <w:separator/>
      </w:r>
    </w:p>
  </w:footnote>
  <w:footnote w:type="continuationSeparator" w:id="0">
    <w:p w14:paraId="4EC7263C" w14:textId="77777777" w:rsidR="009E465A" w:rsidRDefault="009E465A" w:rsidP="00C62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BD3212"/>
    <w:rsid w:val="001C7B4B"/>
    <w:rsid w:val="0029194E"/>
    <w:rsid w:val="002D56B4"/>
    <w:rsid w:val="00442D68"/>
    <w:rsid w:val="0061180E"/>
    <w:rsid w:val="00774596"/>
    <w:rsid w:val="008C6648"/>
    <w:rsid w:val="008D2368"/>
    <w:rsid w:val="009E465A"/>
    <w:rsid w:val="00A4398E"/>
    <w:rsid w:val="00A459D7"/>
    <w:rsid w:val="00B56BB3"/>
    <w:rsid w:val="00B77A89"/>
    <w:rsid w:val="00C14C3E"/>
    <w:rsid w:val="00C35F48"/>
    <w:rsid w:val="00C627BE"/>
    <w:rsid w:val="00C84EB1"/>
    <w:rsid w:val="00D136D6"/>
    <w:rsid w:val="00EB3FEF"/>
    <w:rsid w:val="00EF7109"/>
    <w:rsid w:val="0FBD3212"/>
    <w:rsid w:val="16EE3E26"/>
    <w:rsid w:val="17724C0C"/>
    <w:rsid w:val="1DCD74EA"/>
    <w:rsid w:val="1E591564"/>
    <w:rsid w:val="2535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91D700"/>
  <w15:docId w15:val="{06960A2F-F00A-4602-9352-624C9818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Calibri" w:hAnsi="Calibri" w:cs="Calibri" w:hint="default"/>
      <w:kern w:val="2"/>
      <w:sz w:val="21"/>
      <w:szCs w:val="22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359</Words>
  <Characters>2049</Characters>
  <Application>Microsoft Office Word</Application>
  <DocSecurity>0</DocSecurity>
  <Lines>17</Lines>
  <Paragraphs>4</Paragraphs>
  <ScaleCrop>false</ScaleCrop>
  <Company>1232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星辰</dc:creator>
  <cp:lastModifiedBy>ZY</cp:lastModifiedBy>
  <cp:revision>13</cp:revision>
  <dcterms:created xsi:type="dcterms:W3CDTF">2019-12-25T07:36:00Z</dcterms:created>
  <dcterms:modified xsi:type="dcterms:W3CDTF">2021-01-29T08:37:00Z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