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填报单位（盖章）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eastAsia="zh-CN"/>
        </w:rPr>
        <w:t>石鼓区卫生计生综合监督执法局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检测经费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卫生科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承担公共卫生监督、医疗服务监督和计划生育监督三大职能，负责全区公共场所卫生、学校卫生、生活饮用水卫生、消毒卫生、职业卫生、放射卫生、传染病防治及各类医疗机构、采供血机构、母婴保健机构、计划生育技术服务机构的卫生监督以及卫生法律法规的宣传，负责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小”门店整治、整治医疗市场，打击非法行医等专项工作。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对食物中毒和污染事故、环境因素、饮用水污染所引起的突发公共卫生事件及时进行调查，提供监测数据，为采取有效行政控制措施提供依据。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做好各类人员健康体检工作和上岗培训工作，严格按国家有半技术规范、标准和要求，根据体检结果及时签发《健康合格证》。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宣传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公共场所卫生、生活饮用水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卫生和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食品安全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省统一立项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医疗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卫生监督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公共场所及生活饮用水卫生监督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3、传染病防治及学校卫生监督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4、职业与放射卫生监督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5消毒产品卫生监督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6、“两非”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省、市、区下达的各项卫生监督工作任务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任务指标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行业危害因素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按年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按项目资金管理标准操作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严格执行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行业危害因素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满意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制定农村生活饮用水监测工作方案和专项资金使用管理制度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填报单位（盖章）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eastAsia="zh-CN"/>
        </w:rPr>
        <w:t>石鼓区卫生计生综合监督执法局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综合执法经费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办公室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主持办公室全面荼、制定办公室工作计划并组织实施；协调、组织和分配单位人员开展办公室日常工作；领导和监督办公室承担的重要专项工作；负责全单位固定资产采购及管理；签发重要签报及办公室发文；完成上级部门和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区统一立项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卫计综合监督执法终端设备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卫生健康监督机构规范化建设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完成配置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不涉及“三无产品”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产品合格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按年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按资金管理标准操作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严格执行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提升卫监办公效率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严格按照区财政局项目资金和固定资产管理条例操作。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kern w:val="0"/>
          <w:szCs w:val="21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br w:type="page"/>
      </w:r>
    </w:p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40" w:right="1701" w:bottom="1440" w:left="1701" w:header="720" w:footer="1077" w:gutter="0"/>
      <w:pgNumType w:fmt="decimal" w:start="1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19</w: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14E1"/>
    <w:rsid w:val="0E48146D"/>
    <w:rsid w:val="124C609F"/>
    <w:rsid w:val="1F302BB4"/>
    <w:rsid w:val="211B207B"/>
    <w:rsid w:val="33376AEE"/>
    <w:rsid w:val="3A98339B"/>
    <w:rsid w:val="3B285E97"/>
    <w:rsid w:val="3BFC1F52"/>
    <w:rsid w:val="3C9A3746"/>
    <w:rsid w:val="3E5A51BD"/>
    <w:rsid w:val="43B714E1"/>
    <w:rsid w:val="44687CFF"/>
    <w:rsid w:val="52114016"/>
    <w:rsid w:val="52202C06"/>
    <w:rsid w:val="55A44020"/>
    <w:rsid w:val="5CB453FD"/>
    <w:rsid w:val="673E4544"/>
    <w:rsid w:val="6D4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2021-03-29T00:42:00Z</dcterms:created>
  <dc:creator>Declutter......</dc:creator>
  <cp:lastModifiedBy>千千</cp:lastModifiedBy>
  <dcterms:modified xsi:type="dcterms:W3CDTF">2021-03-30T03:13:17Z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