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AA" w:rsidRDefault="00D72073"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3-1</w:t>
      </w:r>
    </w:p>
    <w:p w:rsidR="00F949AA" w:rsidRDefault="00D72073" w:rsidP="00360DBC">
      <w:pPr>
        <w:spacing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   </w:t>
      </w:r>
      <w:r>
        <w:rPr>
          <w:rFonts w:ascii="宋体" w:hAnsi="宋体" w:cs="宋体" w:hint="eastAsia"/>
          <w:kern w:val="0"/>
          <w:sz w:val="32"/>
          <w:szCs w:val="32"/>
        </w:rPr>
        <w:t>201</w:t>
      </w:r>
      <w:r w:rsidR="003E31E2">
        <w:rPr>
          <w:rFonts w:ascii="宋体" w:hAnsi="宋体" w:cs="宋体" w:hint="eastAsia"/>
          <w:kern w:val="0"/>
          <w:sz w:val="32"/>
          <w:szCs w:val="32"/>
        </w:rPr>
        <w:t>9</w:t>
      </w:r>
      <w:r>
        <w:rPr>
          <w:rFonts w:ascii="宋体" w:hAnsi="宋体" w:cs="宋体"/>
          <w:kern w:val="0"/>
          <w:sz w:val="32"/>
          <w:szCs w:val="32"/>
        </w:rPr>
        <w:t xml:space="preserve">  </w:t>
      </w:r>
      <w:r>
        <w:rPr>
          <w:rFonts w:ascii="宋体" w:hAnsi="宋体" w:cs="宋体" w:hint="eastAsia"/>
          <w:kern w:val="0"/>
          <w:sz w:val="32"/>
          <w:szCs w:val="32"/>
        </w:rPr>
        <w:t>年度）</w:t>
      </w:r>
    </w:p>
    <w:p w:rsidR="00F949AA" w:rsidRDefault="00D72073">
      <w:pPr>
        <w:spacing w:line="360" w:lineRule="auto"/>
        <w:ind w:leftChars="-200" w:left="-420"/>
        <w:rPr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填报单位（盖章）</w:t>
      </w:r>
      <w:r>
        <w:rPr>
          <w:rFonts w:eastAsia="黑体" w:cs="黑体" w:hint="eastAsia"/>
          <w:kern w:val="0"/>
          <w:szCs w:val="21"/>
        </w:rPr>
        <w:t>：石鼓区劳动保障监察大队</w:t>
      </w:r>
      <w:r>
        <w:rPr>
          <w:rFonts w:eastAsia="黑体"/>
          <w:kern w:val="0"/>
          <w:szCs w:val="21"/>
        </w:rPr>
        <w:t xml:space="preserve">       </w:t>
      </w:r>
      <w:r>
        <w:rPr>
          <w:rFonts w:cs="宋体" w:hint="eastAsia"/>
          <w:kern w:val="0"/>
          <w:szCs w:val="21"/>
        </w:rPr>
        <w:t>单位负责人（签名）：</w:t>
      </w:r>
      <w:r w:rsidR="00360DBC">
        <w:rPr>
          <w:rFonts w:cs="宋体" w:hint="eastAsia"/>
          <w:kern w:val="0"/>
          <w:szCs w:val="21"/>
        </w:rPr>
        <w:t>胡晓芳</w:t>
      </w:r>
    </w:p>
    <w:tbl>
      <w:tblPr>
        <w:tblpPr w:leftFromText="180" w:rightFromText="180" w:vertAnchor="text" w:horzAnchor="page" w:tblpX="1242" w:tblpY="36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1418"/>
        <w:gridCol w:w="3685"/>
        <w:gridCol w:w="3728"/>
      </w:tblGrid>
      <w:tr w:rsidR="00F949AA">
        <w:trPr>
          <w:trHeight w:val="53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 xml:space="preserve">衡阳市石鼓区劳动保障监察大队　</w:t>
            </w:r>
          </w:p>
        </w:tc>
      </w:tr>
      <w:tr w:rsidR="00F949AA">
        <w:trPr>
          <w:trHeight w:val="46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 w:rsidP="000C039E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资金总额：</w:t>
            </w:r>
            <w:r w:rsidR="000C039E">
              <w:rPr>
                <w:rFonts w:ascii="宋体" w:hAnsi="宋体" w:cs="宋体" w:hint="eastAsia"/>
                <w:kern w:val="0"/>
                <w:szCs w:val="21"/>
              </w:rPr>
              <w:t>91.61</w:t>
            </w:r>
          </w:p>
        </w:tc>
      </w:tr>
      <w:tr w:rsidR="00F949AA">
        <w:trPr>
          <w:trHeight w:val="51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F949AA">
            <w:pPr>
              <w:widowControl/>
              <w:jc w:val="left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按收入性质分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按支出性质分</w:t>
            </w:r>
          </w:p>
        </w:tc>
      </w:tr>
      <w:tr w:rsidR="00F949AA">
        <w:trPr>
          <w:trHeight w:val="2269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F949AA">
            <w:pPr>
              <w:widowControl/>
              <w:jc w:val="left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其中：        公共财政拨款：</w:t>
            </w:r>
            <w:r w:rsidR="003E31E2">
              <w:rPr>
                <w:rFonts w:ascii="宋体" w:hAnsi="宋体" w:cs="宋体" w:hint="eastAsia"/>
                <w:kern w:val="0"/>
                <w:szCs w:val="21"/>
              </w:rPr>
              <w:t>91.61</w:t>
            </w:r>
          </w:p>
          <w:p w:rsidR="00F949AA" w:rsidRDefault="00F949AA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  <w:p w:rsidR="00F949AA" w:rsidRDefault="00D72073">
            <w:pPr>
              <w:widowControl/>
              <w:ind w:firstLineChars="600" w:firstLine="126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政府性基金拨款：</w:t>
            </w:r>
          </w:p>
          <w:p w:rsidR="00F949AA" w:rsidRDefault="00F949AA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  <w:p w:rsidR="00F949AA" w:rsidRDefault="00D72073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纳入专户管理的非税收入拨款：</w:t>
            </w:r>
          </w:p>
          <w:p w:rsidR="00F949AA" w:rsidRDefault="00F949AA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  <w:p w:rsidR="00F949AA" w:rsidRDefault="00D72073">
            <w:pPr>
              <w:ind w:firstLineChars="900" w:firstLine="189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其他资金：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其中：基本支出：</w:t>
            </w:r>
            <w:r w:rsidR="003E31E2">
              <w:rPr>
                <w:rFonts w:ascii="宋体" w:hAnsi="宋体" w:cs="宋体" w:hint="eastAsia"/>
                <w:kern w:val="0"/>
                <w:szCs w:val="21"/>
              </w:rPr>
              <w:t>79.61</w:t>
            </w:r>
          </w:p>
          <w:p w:rsidR="00F949AA" w:rsidRDefault="00F949AA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  <w:p w:rsidR="00F949AA" w:rsidRDefault="00F949AA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  <w:p w:rsidR="00F949AA" w:rsidRDefault="00D72073">
            <w:pPr>
              <w:widowControl/>
              <w:ind w:firstLineChars="300" w:firstLine="63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项目支出：12</w:t>
            </w:r>
          </w:p>
          <w:p w:rsidR="00F949AA" w:rsidRDefault="00F949AA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  <w:p w:rsidR="00F949AA" w:rsidRDefault="00D72073">
            <w:pPr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</w:p>
        </w:tc>
      </w:tr>
      <w:tr w:rsidR="00F949AA">
        <w:trPr>
          <w:trHeight w:val="10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工作职责是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：一、宣传劳动法律法规，督促用人单位贯彻执行；二、监督检查用人单位遵守劳动法律法规情况；三、</w:t>
            </w:r>
            <w:r>
              <w:rPr>
                <w:rFonts w:ascii="宋体" w:eastAsia="宋体" w:hAnsi="宋体" w:cs="宋体"/>
                <w:kern w:val="0"/>
                <w:szCs w:val="21"/>
              </w:rPr>
              <w:t>认真接待群众来信、来访，及时受理对违反劳动保障法律、法规或者规章的行为的举报、投诉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；四、依法纠正和查处违反劳动法律法规行为；五、法律法规规定的其他责任。</w:t>
            </w:r>
          </w:p>
          <w:p w:rsidR="00F949AA" w:rsidRDefault="00F949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949AA">
        <w:trPr>
          <w:trHeight w:val="11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目标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：受理举报投诉，维护社会稳定；</w:t>
            </w:r>
            <w:r>
              <w:rPr>
                <w:rFonts w:ascii="宋体" w:eastAsia="宋体" w:hAnsi="宋体" w:cs="宋体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目标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：加强巡查，提高审查力度；</w:t>
            </w:r>
          </w:p>
          <w:p w:rsidR="00F949AA" w:rsidRDefault="00D720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目标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：专项整治，加大执法力度；</w:t>
            </w:r>
          </w:p>
          <w:p w:rsidR="00F949AA" w:rsidRDefault="00D720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目标4：宣传劳动法律法规，提高用工单位和劳动者的合法用工的法律意识。</w:t>
            </w:r>
          </w:p>
        </w:tc>
      </w:tr>
      <w:tr w:rsidR="00F949AA">
        <w:trPr>
          <w:trHeight w:val="107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部门整体支出</w:t>
            </w:r>
          </w:p>
          <w:p w:rsidR="00F949AA" w:rsidRDefault="00D72073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年度绩效指标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指标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：开设了投诉窗口,开通12333二十四小时投诉热线。</w:t>
            </w:r>
          </w:p>
          <w:p w:rsidR="00F949AA" w:rsidRDefault="00D720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指标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：避免了因欠薪、欠保等侵害劳动者权益行为引发的群体性、突发性事件，维护社会的公正和大局稳定。</w:t>
            </w:r>
          </w:p>
        </w:tc>
      </w:tr>
      <w:tr w:rsidR="00F949AA">
        <w:trPr>
          <w:trHeight w:val="120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F949AA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指标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大力开展日常巡查和书面审查工作，帮助用人单位合法规范用工。对各类用人单位的日常巡查，检查其劳动合同签订情况、工资发放、最低工资标准执行情况和社保缴纳情况，审查用人单位规章制度，纠正用人单位违法条文，补签劳动合同。书面审查用工单位有无违反劳动法律法规的用人单位情况。</w:t>
            </w:r>
          </w:p>
          <w:p w:rsidR="00F949AA" w:rsidRDefault="00F949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949AA">
        <w:trPr>
          <w:trHeight w:val="1076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财政部门审核意见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预算管理科室审核意见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9AA" w:rsidRDefault="00D72073">
            <w:pPr>
              <w:jc w:val="right"/>
              <w:rPr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审核部门（签章）</w:t>
            </w: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cs="宋体"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cs="宋体" w:hint="eastAsia"/>
                <w:kern w:val="0"/>
                <w:szCs w:val="21"/>
              </w:rPr>
              <w:t>日</w:t>
            </w:r>
          </w:p>
        </w:tc>
      </w:tr>
      <w:tr w:rsidR="00F949AA">
        <w:trPr>
          <w:trHeight w:val="126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F949AA">
            <w:pPr>
              <w:widowControl/>
              <w:jc w:val="left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AA" w:rsidRDefault="00D7207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财政绩效管理部门审核意见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9AA" w:rsidRDefault="00D72073">
            <w:pPr>
              <w:jc w:val="right"/>
              <w:rPr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审核部门（签章）</w:t>
            </w: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cs="宋体"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cs="宋体" w:hint="eastAsia"/>
                <w:kern w:val="0"/>
                <w:szCs w:val="21"/>
              </w:rPr>
              <w:t>日</w:t>
            </w:r>
          </w:p>
        </w:tc>
      </w:tr>
    </w:tbl>
    <w:p w:rsidR="00F949AA" w:rsidRPr="00E57267" w:rsidRDefault="00D72073" w:rsidP="00E57267">
      <w:pPr>
        <w:tabs>
          <w:tab w:val="left" w:pos="1875"/>
        </w:tabs>
        <w:spacing w:line="600" w:lineRule="exact"/>
        <w:jc w:val="left"/>
        <w:rPr>
          <w:rFonts w:ascii="仿宋_GB2312" w:eastAsia="仿宋_GB2312"/>
          <w:szCs w:val="21"/>
        </w:rPr>
      </w:pPr>
      <w:r>
        <w:rPr>
          <w:rFonts w:cs="宋体" w:hint="eastAsia"/>
          <w:kern w:val="0"/>
          <w:szCs w:val="21"/>
        </w:rPr>
        <w:t>填表人（签名）：</w:t>
      </w:r>
      <w:r w:rsidR="003E31E2">
        <w:rPr>
          <w:rFonts w:cs="宋体" w:hint="eastAsia"/>
          <w:kern w:val="0"/>
          <w:szCs w:val="21"/>
        </w:rPr>
        <w:t>吴燕华</w:t>
      </w:r>
      <w:r w:rsidR="003E31E2">
        <w:rPr>
          <w:kern w:val="0"/>
          <w:szCs w:val="21"/>
        </w:rPr>
        <w:t xml:space="preserve">       </w:t>
      </w:r>
      <w:r>
        <w:rPr>
          <w:kern w:val="0"/>
          <w:szCs w:val="21"/>
        </w:rPr>
        <w:t xml:space="preserve"> </w:t>
      </w:r>
      <w:r>
        <w:rPr>
          <w:rFonts w:cs="宋体" w:hint="eastAsia"/>
          <w:kern w:val="0"/>
          <w:szCs w:val="21"/>
        </w:rPr>
        <w:t>联系电话：</w:t>
      </w:r>
      <w:r w:rsidR="003E31E2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8177045</w:t>
      </w:r>
      <w:r w:rsidR="003E31E2">
        <w:rPr>
          <w:rFonts w:hint="eastAsia"/>
          <w:kern w:val="0"/>
          <w:szCs w:val="21"/>
        </w:rPr>
        <w:t xml:space="preserve">    </w:t>
      </w:r>
      <w:r>
        <w:rPr>
          <w:rFonts w:cs="宋体" w:hint="eastAsia"/>
          <w:kern w:val="0"/>
          <w:szCs w:val="21"/>
        </w:rPr>
        <w:t>填</w:t>
      </w:r>
      <w:bookmarkStart w:id="0" w:name="_GoBack"/>
      <w:bookmarkEnd w:id="0"/>
      <w:r>
        <w:rPr>
          <w:rFonts w:cs="宋体" w:hint="eastAsia"/>
          <w:kern w:val="0"/>
          <w:szCs w:val="21"/>
        </w:rPr>
        <w:t>表日期：</w:t>
      </w:r>
      <w:r>
        <w:rPr>
          <w:rFonts w:cs="宋体" w:hint="eastAsia"/>
          <w:kern w:val="0"/>
          <w:szCs w:val="21"/>
        </w:rPr>
        <w:t xml:space="preserve">  </w:t>
      </w:r>
      <w:r w:rsidR="003E31E2">
        <w:rPr>
          <w:rFonts w:cs="宋体" w:hint="eastAsia"/>
          <w:kern w:val="0"/>
          <w:szCs w:val="21"/>
        </w:rPr>
        <w:t>2</w:t>
      </w:r>
      <w:r>
        <w:rPr>
          <w:rFonts w:cs="宋体" w:hint="eastAsia"/>
          <w:kern w:val="0"/>
          <w:szCs w:val="21"/>
        </w:rPr>
        <w:t>01</w:t>
      </w:r>
      <w:r w:rsidR="003E31E2">
        <w:rPr>
          <w:rFonts w:cs="宋体" w:hint="eastAsia"/>
          <w:kern w:val="0"/>
          <w:szCs w:val="21"/>
        </w:rPr>
        <w:t>9</w:t>
      </w:r>
      <w:r>
        <w:rPr>
          <w:kern w:val="0"/>
          <w:szCs w:val="21"/>
        </w:rPr>
        <w:t xml:space="preserve"> </w:t>
      </w:r>
      <w:r>
        <w:rPr>
          <w:rFonts w:cs="宋体" w:hint="eastAsia"/>
          <w:kern w:val="0"/>
          <w:szCs w:val="21"/>
        </w:rPr>
        <w:t>年</w:t>
      </w:r>
      <w:r>
        <w:rPr>
          <w:kern w:val="0"/>
          <w:szCs w:val="21"/>
        </w:rPr>
        <w:t xml:space="preserve"> </w:t>
      </w:r>
      <w:r w:rsidR="003E31E2">
        <w:rPr>
          <w:rFonts w:hint="eastAsia"/>
          <w:kern w:val="0"/>
          <w:szCs w:val="21"/>
        </w:rPr>
        <w:t>6</w:t>
      </w:r>
      <w:r>
        <w:rPr>
          <w:kern w:val="0"/>
          <w:szCs w:val="21"/>
        </w:rPr>
        <w:t>月</w:t>
      </w:r>
      <w:r w:rsidR="003E31E2">
        <w:rPr>
          <w:rFonts w:hint="eastAsia"/>
          <w:kern w:val="0"/>
          <w:szCs w:val="21"/>
        </w:rPr>
        <w:t>4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日</w:t>
      </w:r>
      <w:r>
        <w:rPr>
          <w:kern w:val="0"/>
          <w:szCs w:val="21"/>
        </w:rPr>
        <w:t xml:space="preserve"> </w:t>
      </w:r>
    </w:p>
    <w:sectPr w:rsidR="00F949AA" w:rsidRPr="00E57267" w:rsidSect="00F949AA">
      <w:headerReference w:type="default" r:id="rId7"/>
      <w:footerReference w:type="even" r:id="rId8"/>
      <w:footerReference w:type="default" r:id="rId9"/>
      <w:pgSz w:w="11905" w:h="16837"/>
      <w:pgMar w:top="1440" w:right="1644" w:bottom="1440" w:left="1797" w:header="720" w:footer="1077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291" w:rsidRDefault="009B5291" w:rsidP="00F949AA">
      <w:r>
        <w:separator/>
      </w:r>
    </w:p>
  </w:endnote>
  <w:endnote w:type="continuationSeparator" w:id="0">
    <w:p w:rsidR="009B5291" w:rsidRDefault="009B5291" w:rsidP="00F94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AA" w:rsidRDefault="00F27BCE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D72073">
      <w:rPr>
        <w:rStyle w:val="a5"/>
      </w:rPr>
      <w:instrText xml:space="preserve">PAGE  </w:instrText>
    </w:r>
    <w:r>
      <w:fldChar w:fldCharType="end"/>
    </w:r>
  </w:p>
  <w:p w:rsidR="00F949AA" w:rsidRDefault="00D72073">
    <w:pPr>
      <w:pStyle w:val="a3"/>
      <w:ind w:right="360" w:firstLine="360"/>
      <w:rPr>
        <w:sz w:val="28"/>
        <w:szCs w:val="28"/>
      </w:rPr>
    </w:pPr>
    <w:r>
      <w:rPr>
        <w:rStyle w:val="a5"/>
        <w:sz w:val="28"/>
        <w:szCs w:val="28"/>
      </w:rPr>
      <w:t>——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AA" w:rsidRDefault="00F27BCE">
    <w:pPr>
      <w:pStyle w:val="a3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 w:rsidR="00D72073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360DBC">
      <w:rPr>
        <w:rStyle w:val="a5"/>
        <w:rFonts w:ascii="仿宋_GB2312" w:eastAsia="仿宋_GB2312"/>
        <w:noProof/>
        <w:sz w:val="28"/>
        <w:szCs w:val="28"/>
      </w:rPr>
      <w:t>- 1 -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F949AA" w:rsidRDefault="00F949AA">
    <w:pPr>
      <w:pStyle w:val="a3"/>
      <w:ind w:right="360" w:firstLine="360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291" w:rsidRDefault="009B5291" w:rsidP="00F949AA">
      <w:r>
        <w:separator/>
      </w:r>
    </w:p>
  </w:footnote>
  <w:footnote w:type="continuationSeparator" w:id="0">
    <w:p w:rsidR="009B5291" w:rsidRDefault="009B5291" w:rsidP="00F94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AA" w:rsidRDefault="00F949A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DE27EF"/>
    <w:rsid w:val="000C039E"/>
    <w:rsid w:val="00360DBC"/>
    <w:rsid w:val="003E31E2"/>
    <w:rsid w:val="009B5291"/>
    <w:rsid w:val="00D72073"/>
    <w:rsid w:val="00E57267"/>
    <w:rsid w:val="00F27BCE"/>
    <w:rsid w:val="00F949AA"/>
    <w:rsid w:val="0CEB2D60"/>
    <w:rsid w:val="148C3E62"/>
    <w:rsid w:val="148E631E"/>
    <w:rsid w:val="18705ECB"/>
    <w:rsid w:val="19E81CBC"/>
    <w:rsid w:val="27DB44C8"/>
    <w:rsid w:val="45BE0569"/>
    <w:rsid w:val="4FD3004C"/>
    <w:rsid w:val="52F72A2A"/>
    <w:rsid w:val="5BDE27EF"/>
    <w:rsid w:val="66382478"/>
    <w:rsid w:val="6A44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9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94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94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F949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2018-03-21T09:17:00Z</cp:lastPrinted>
  <dcterms:created xsi:type="dcterms:W3CDTF">2018-01-23T01:20:00Z</dcterms:created>
  <dcterms:modified xsi:type="dcterms:W3CDTF">2021-06-05T07:59:00Z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