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44"/>
          <w:szCs w:val="44"/>
        </w:rPr>
      </w:pPr>
      <w:r>
        <w:rPr>
          <w:rFonts w:hint="eastAsia" w:ascii="方正小标宋简体" w:hAnsi="方正小标宋简体" w:eastAsia="方正小标宋简体" w:cs="方正小标宋简体"/>
          <w:b/>
          <w:bCs/>
          <w:sz w:val="44"/>
          <w:szCs w:val="44"/>
        </w:rPr>
        <w:t>石鼓区</w:t>
      </w:r>
      <w:r>
        <w:rPr>
          <w:rFonts w:hint="eastAsia" w:ascii="方正小标宋简体" w:hAnsi="方正小标宋简体" w:eastAsia="方正小标宋简体" w:cs="方正小标宋简体"/>
          <w:b/>
          <w:bCs/>
          <w:sz w:val="44"/>
          <w:szCs w:val="44"/>
          <w:lang w:eastAsia="zh-CN"/>
        </w:rPr>
        <w:t>信访局</w:t>
      </w:r>
      <w:r>
        <w:rPr>
          <w:rFonts w:hint="eastAsia" w:ascii="方正小标宋简体" w:hAnsi="方正小标宋简体" w:eastAsia="方正小标宋简体" w:cs="方正小标宋简体"/>
          <w:b/>
          <w:bCs/>
          <w:sz w:val="44"/>
          <w:szCs w:val="44"/>
        </w:rPr>
        <w:t>2019年度部门整体支出绩效自评报告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切</w:t>
      </w:r>
      <w:r>
        <w:rPr>
          <w:rFonts w:hint="eastAsia" w:ascii="仿宋" w:hAnsi="仿宋" w:eastAsia="仿宋" w:cs="仿宋"/>
          <w:sz w:val="32"/>
          <w:szCs w:val="32"/>
        </w:rPr>
        <w:t>实做好2019年度部门整体支出绩效自评工作，提高财政资金使用效益，根据《石鼓区财政局关于开展2019年度财政资金绩效自评工作的通知》（石财发[2020]12号）文件精神，我单位检查基本支出、有关账目，收集整理支出相关资料进行分析、总结，现将我单位整体支出绩效自评结果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（一）机构、人员构成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石鼓区</w:t>
      </w:r>
      <w:r>
        <w:rPr>
          <w:rFonts w:hint="eastAsia" w:ascii="仿宋" w:hAnsi="仿宋" w:eastAsia="仿宋" w:cs="仿宋"/>
          <w:sz w:val="32"/>
          <w:szCs w:val="32"/>
          <w:lang w:eastAsia="zh-CN"/>
        </w:rPr>
        <w:t>信访局</w:t>
      </w:r>
      <w:r>
        <w:rPr>
          <w:rFonts w:hint="eastAsia" w:ascii="仿宋" w:hAnsi="仿宋" w:eastAsia="仿宋" w:cs="仿宋"/>
          <w:sz w:val="32"/>
          <w:szCs w:val="32"/>
        </w:rPr>
        <w:t>设</w:t>
      </w:r>
      <w:r>
        <w:rPr>
          <w:rFonts w:hint="eastAsia" w:ascii="仿宋" w:hAnsi="仿宋" w:eastAsia="仿宋" w:cs="仿宋"/>
          <w:sz w:val="32"/>
          <w:szCs w:val="32"/>
          <w:lang w:eastAsia="zh-CN"/>
        </w:rPr>
        <w:t>办公室</w:t>
      </w:r>
      <w:r>
        <w:rPr>
          <w:rFonts w:hint="eastAsia" w:ascii="仿宋" w:hAnsi="仿宋" w:eastAsia="仿宋" w:cs="仿宋"/>
          <w:sz w:val="32"/>
          <w:szCs w:val="32"/>
        </w:rPr>
        <w:t>、</w:t>
      </w:r>
      <w:r>
        <w:rPr>
          <w:rFonts w:hint="eastAsia" w:ascii="仿宋" w:hAnsi="仿宋" w:eastAsia="仿宋" w:cs="仿宋"/>
          <w:sz w:val="32"/>
          <w:szCs w:val="32"/>
          <w:lang w:eastAsia="zh-CN"/>
        </w:rPr>
        <w:t>复查复核督查</w:t>
      </w:r>
      <w:r>
        <w:rPr>
          <w:rFonts w:hint="eastAsia" w:ascii="仿宋" w:hAnsi="仿宋" w:eastAsia="仿宋" w:cs="仿宋"/>
          <w:sz w:val="32"/>
          <w:szCs w:val="32"/>
        </w:rPr>
        <w:t>股、</w:t>
      </w:r>
      <w:r>
        <w:rPr>
          <w:rFonts w:hint="eastAsia" w:ascii="仿宋" w:hAnsi="仿宋" w:eastAsia="仿宋" w:cs="仿宋"/>
          <w:sz w:val="32"/>
          <w:szCs w:val="32"/>
          <w:lang w:eastAsia="zh-CN"/>
        </w:rPr>
        <w:t>来访办信</w:t>
      </w:r>
      <w:r>
        <w:rPr>
          <w:rFonts w:hint="eastAsia" w:ascii="仿宋" w:hAnsi="仿宋" w:eastAsia="仿宋" w:cs="仿宋"/>
          <w:sz w:val="32"/>
          <w:szCs w:val="32"/>
        </w:rPr>
        <w:t>股</w:t>
      </w:r>
      <w:r>
        <w:rPr>
          <w:rFonts w:hint="eastAsia" w:ascii="仿宋" w:hAnsi="仿宋" w:eastAsia="仿宋" w:cs="仿宋"/>
          <w:sz w:val="32"/>
          <w:szCs w:val="32"/>
          <w:lang w:eastAsia="zh-CN"/>
        </w:rPr>
        <w:t>三</w:t>
      </w:r>
      <w:r>
        <w:rPr>
          <w:rFonts w:hint="eastAsia" w:ascii="仿宋" w:hAnsi="仿宋" w:eastAsia="仿宋" w:cs="仿宋"/>
          <w:sz w:val="32"/>
          <w:szCs w:val="32"/>
        </w:rPr>
        <w:t>个股室。</w:t>
      </w:r>
      <w:r>
        <w:rPr>
          <w:rFonts w:hint="eastAsia" w:ascii="仿宋" w:hAnsi="仿宋" w:eastAsia="仿宋" w:cs="仿宋"/>
          <w:sz w:val="32"/>
          <w:szCs w:val="32"/>
          <w:lang w:eastAsia="zh-CN"/>
        </w:rPr>
        <w:t>一个二级机构：来访接待中心。</w:t>
      </w:r>
      <w:r>
        <w:rPr>
          <w:rFonts w:hint="eastAsia" w:ascii="仿宋" w:hAnsi="仿宋" w:eastAsia="仿宋" w:cs="仿宋"/>
          <w:sz w:val="32"/>
          <w:szCs w:val="32"/>
        </w:rPr>
        <w:t>核定编制数</w:t>
      </w:r>
      <w:r>
        <w:rPr>
          <w:rFonts w:hint="eastAsia" w:ascii="仿宋" w:hAnsi="仿宋" w:eastAsia="仿宋" w:cs="仿宋"/>
          <w:sz w:val="32"/>
          <w:szCs w:val="32"/>
          <w:lang w:val="en-US" w:eastAsia="zh-CN"/>
        </w:rPr>
        <w:t>13</w:t>
      </w:r>
      <w:r>
        <w:rPr>
          <w:rFonts w:hint="eastAsia" w:ascii="仿宋" w:hAnsi="仿宋" w:eastAsia="仿宋" w:cs="仿宋"/>
          <w:sz w:val="32"/>
          <w:szCs w:val="32"/>
        </w:rPr>
        <w:t>名。单位部门预算实有人员</w:t>
      </w:r>
      <w:r>
        <w:rPr>
          <w:rFonts w:hint="eastAsia" w:ascii="仿宋" w:hAnsi="仿宋" w:eastAsia="仿宋" w:cs="仿宋"/>
          <w:sz w:val="32"/>
          <w:szCs w:val="32"/>
          <w:lang w:val="en-US" w:eastAsia="zh-CN"/>
        </w:rPr>
        <w:t>7</w:t>
      </w:r>
      <w:r>
        <w:rPr>
          <w:rFonts w:hint="eastAsia" w:ascii="仿宋" w:hAnsi="仿宋" w:eastAsia="仿宋" w:cs="仿宋"/>
          <w:sz w:val="32"/>
          <w:szCs w:val="32"/>
        </w:rPr>
        <w:t>名，其中编制人员</w:t>
      </w:r>
      <w:r>
        <w:rPr>
          <w:rFonts w:hint="eastAsia" w:ascii="仿宋" w:hAnsi="仿宋" w:eastAsia="仿宋" w:cs="仿宋"/>
          <w:sz w:val="32"/>
          <w:szCs w:val="32"/>
          <w:lang w:val="en-US" w:eastAsia="zh-CN"/>
        </w:rPr>
        <w:t>7</w:t>
      </w:r>
      <w:r>
        <w:rPr>
          <w:rFonts w:hint="eastAsia" w:ascii="仿宋" w:hAnsi="仿宋" w:eastAsia="仿宋" w:cs="仿宋"/>
          <w:sz w:val="32"/>
          <w:szCs w:val="32"/>
        </w:rPr>
        <w:t>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单位主要职责</w:t>
      </w:r>
    </w:p>
    <w:p>
      <w:pPr>
        <w:widowControl/>
        <w:spacing w:line="600" w:lineRule="exact"/>
        <w:ind w:firstLine="643" w:firstLineChars="200"/>
        <w:rPr>
          <w:rFonts w:hint="eastAsia" w:ascii="Times New Roman" w:hAnsi="Times New Roman" w:eastAsia="仿宋_GB2312" w:cs="Times New Roman"/>
          <w:sz w:val="32"/>
          <w:szCs w:val="32"/>
          <w:lang w:eastAsia="zh-CN"/>
        </w:rPr>
      </w:pPr>
      <w:r>
        <w:rPr>
          <w:rFonts w:hint="eastAsia" w:ascii="楷体_GB2312" w:hAnsi="宋体" w:eastAsia="楷体_GB2312"/>
          <w:b/>
          <w:bCs/>
          <w:kern w:val="0"/>
          <w:sz w:val="32"/>
          <w:szCs w:val="32"/>
          <w:lang w:val="en-US" w:eastAsia="zh-CN"/>
        </w:rPr>
        <w:t>1.</w:t>
      </w:r>
      <w:r>
        <w:rPr>
          <w:rFonts w:hint="eastAsia" w:ascii="Times New Roman" w:hAnsi="Times New Roman" w:eastAsia="仿宋_GB2312" w:cs="Times New Roman"/>
          <w:sz w:val="32"/>
          <w:szCs w:val="32"/>
          <w:lang w:eastAsia="zh-CN"/>
        </w:rPr>
        <w:t>承担中央和省、市颁发的各项信访工作法律、法规及规章制度贯彻执行的责任，并根据我区实际制定具体实施意见。</w:t>
      </w:r>
    </w:p>
    <w:p>
      <w:pPr>
        <w:widowControl/>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承担受理、交办、转送信访人向区委、区政府提出的信访事项的责任; 负责做好区委、区政府领导同志接待上访群众的组织服务工作。</w:t>
      </w:r>
    </w:p>
    <w:p>
      <w:pPr>
        <w:widowControl/>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3.承办上级和区委、区政府交由处理的信访事项，并按要求及时报告、反馈承办结果。根据区委、区政府领导批示，牵头、会同相关职能部门协调处理信访事项。</w:t>
      </w:r>
    </w:p>
    <w:p>
      <w:pPr>
        <w:widowControl/>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4.综合反映来信来访中的重要情况和带政策性、倾向性、苗头性的问题和社会动态，研究、统计、分析信访情况，及时向区委、区政府提出完善政策和改进工作的建议。</w:t>
      </w:r>
    </w:p>
    <w:p>
      <w:pPr>
        <w:widowControl/>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5.承担受理、办理应由区人民政府复查复核的信访事项的责任。</w:t>
      </w:r>
    </w:p>
    <w:p>
      <w:pPr>
        <w:widowControl/>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6.承担组织和安排赴省进京上访人员的接待、处置和劝返工作的责任。</w:t>
      </w:r>
    </w:p>
    <w:p>
      <w:pPr>
        <w:widowControl/>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7.维护信访工作正常秩序。对违反国务院《信访条例》和《湖南省信访条例》规定的单位，工作人员或信访人，予以批评教育直至提请有关部门，单位依法依纪处理。</w:t>
      </w:r>
    </w:p>
    <w:p>
      <w:pPr>
        <w:widowControl/>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8.总结推广信访工作经验，提出改进和加强信访工作的意见: 开展对信访工作的宣传和理论研讨; 对本区各单位的信访工作进行指导、督促、协调、检查、考核，组织对信访工作人员进行业务培训。</w:t>
      </w:r>
    </w:p>
    <w:p>
      <w:pPr>
        <w:widowControl/>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9.承担全国信访信息系统内本区相关网络信访工作职责。</w:t>
      </w:r>
    </w:p>
    <w:p>
      <w:pPr>
        <w:widowControl/>
        <w:spacing w:line="600" w:lineRule="exact"/>
        <w:ind w:firstLine="640" w:firstLineChars="200"/>
        <w:rPr>
          <w:rFonts w:hint="eastAsia" w:ascii="仿宋" w:hAnsi="仿宋" w:eastAsia="仿宋" w:cs="仿宋"/>
          <w:sz w:val="32"/>
          <w:szCs w:val="32"/>
        </w:rPr>
      </w:pPr>
      <w:r>
        <w:rPr>
          <w:rFonts w:hint="eastAsia" w:ascii="Times New Roman" w:hAnsi="Times New Roman" w:eastAsia="仿宋_GB2312" w:cs="Times New Roman"/>
          <w:sz w:val="32"/>
          <w:szCs w:val="32"/>
          <w:lang w:eastAsia="zh-CN"/>
        </w:rPr>
        <w:t>10.承办区委、区人民政府交办的其他事项。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sz w:val="32"/>
          <w:szCs w:val="32"/>
        </w:rPr>
      </w:pPr>
      <w:r>
        <w:rPr>
          <w:rFonts w:hint="eastAsia" w:ascii="楷体" w:hAnsi="楷体" w:eastAsia="楷体" w:cs="楷体"/>
          <w:sz w:val="32"/>
          <w:szCs w:val="32"/>
        </w:rPr>
        <w:t>（一）2019年度预算基本情况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2019年，本部门年初预算收入</w:t>
      </w:r>
      <w:r>
        <w:rPr>
          <w:rFonts w:hint="eastAsia" w:ascii="仿宋" w:hAnsi="仿宋" w:eastAsia="仿宋" w:cs="仿宋"/>
          <w:sz w:val="32"/>
          <w:szCs w:val="32"/>
          <w:lang w:val="en-US" w:eastAsia="zh-CN"/>
        </w:rPr>
        <w:t>94.15</w:t>
      </w:r>
      <w:r>
        <w:rPr>
          <w:rFonts w:hint="eastAsia" w:ascii="仿宋" w:hAnsi="仿宋" w:eastAsia="仿宋" w:cs="仿宋"/>
          <w:sz w:val="32"/>
          <w:szCs w:val="32"/>
        </w:rPr>
        <w:t>万元，其中：财政拨款收入年初预算</w:t>
      </w:r>
      <w:r>
        <w:rPr>
          <w:rFonts w:hint="eastAsia" w:ascii="仿宋" w:hAnsi="仿宋" w:eastAsia="仿宋" w:cs="仿宋"/>
          <w:sz w:val="32"/>
          <w:szCs w:val="32"/>
          <w:lang w:val="en-US" w:eastAsia="zh-CN"/>
        </w:rPr>
        <w:t>94.15</w:t>
      </w:r>
      <w:r>
        <w:rPr>
          <w:rFonts w:hint="eastAsia" w:ascii="仿宋" w:hAnsi="仿宋" w:eastAsia="仿宋" w:cs="仿宋"/>
          <w:sz w:val="32"/>
          <w:szCs w:val="32"/>
        </w:rPr>
        <w:t>万元，占100%。年初支出预算</w:t>
      </w:r>
      <w:r>
        <w:rPr>
          <w:rFonts w:hint="eastAsia" w:ascii="仿宋" w:hAnsi="仿宋" w:eastAsia="仿宋" w:cs="仿宋"/>
          <w:sz w:val="32"/>
          <w:szCs w:val="32"/>
          <w:lang w:val="en-US" w:eastAsia="zh-CN"/>
        </w:rPr>
        <w:t>94.15</w:t>
      </w:r>
      <w:r>
        <w:rPr>
          <w:rFonts w:hint="eastAsia" w:ascii="仿宋" w:hAnsi="仿宋" w:eastAsia="仿宋" w:cs="仿宋"/>
          <w:sz w:val="32"/>
          <w:szCs w:val="32"/>
        </w:rPr>
        <w:t>万元中，基本支出</w:t>
      </w:r>
      <w:r>
        <w:rPr>
          <w:rFonts w:hint="eastAsia" w:ascii="仿宋" w:hAnsi="仿宋" w:eastAsia="仿宋" w:cs="仿宋"/>
          <w:sz w:val="32"/>
          <w:szCs w:val="32"/>
          <w:lang w:val="en-US" w:eastAsia="zh-CN"/>
        </w:rPr>
        <w:t>54.15</w:t>
      </w:r>
      <w:r>
        <w:rPr>
          <w:rFonts w:hint="eastAsia" w:ascii="仿宋" w:hAnsi="仿宋" w:eastAsia="仿宋" w:cs="仿宋"/>
          <w:sz w:val="32"/>
          <w:szCs w:val="32"/>
        </w:rPr>
        <w:t>万元</w:t>
      </w:r>
      <w:r>
        <w:rPr>
          <w:rFonts w:hint="eastAsia" w:ascii="仿宋" w:hAnsi="仿宋" w:eastAsia="仿宋" w:cs="仿宋"/>
          <w:sz w:val="32"/>
          <w:szCs w:val="32"/>
          <w:lang w:val="en-US" w:eastAsia="zh-CN"/>
        </w:rPr>
        <w:t>57.51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40</w:t>
      </w:r>
      <w:r>
        <w:rPr>
          <w:rFonts w:hint="eastAsia" w:ascii="仿宋" w:hAnsi="仿宋" w:eastAsia="仿宋" w:cs="仿宋"/>
          <w:sz w:val="32"/>
          <w:szCs w:val="32"/>
        </w:rPr>
        <w:t>万元占</w:t>
      </w:r>
      <w:r>
        <w:rPr>
          <w:rFonts w:hint="eastAsia" w:ascii="仿宋" w:hAnsi="仿宋" w:eastAsia="仿宋" w:cs="仿宋"/>
          <w:sz w:val="32"/>
          <w:szCs w:val="32"/>
          <w:lang w:val="en-US" w:eastAsia="zh-CN"/>
        </w:rPr>
        <w:t>42.48</w:t>
      </w:r>
      <w:r>
        <w:rPr>
          <w:rFonts w:hint="eastAsia" w:ascii="仿宋" w:hAnsi="仿宋" w:eastAsia="仿宋" w:cs="仿宋"/>
          <w:sz w:val="32"/>
          <w:szCs w:val="32"/>
        </w:rPr>
        <w:t>%，其他支出0.00万元占0.00%。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（二）2019年度收支决算情况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2019年度收入决算情况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2019年度总收入</w:t>
      </w:r>
      <w:r>
        <w:rPr>
          <w:rFonts w:hint="eastAsia" w:ascii="仿宋" w:hAnsi="仿宋" w:eastAsia="仿宋" w:cs="仿宋"/>
          <w:sz w:val="32"/>
          <w:szCs w:val="32"/>
          <w:lang w:val="en-US" w:eastAsia="zh-CN"/>
        </w:rPr>
        <w:t>226.68</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226.68</w:t>
      </w:r>
      <w:r>
        <w:rPr>
          <w:rFonts w:hint="eastAsia" w:ascii="仿宋" w:hAnsi="仿宋" w:eastAsia="仿宋" w:cs="仿宋"/>
          <w:sz w:val="32"/>
          <w:szCs w:val="32"/>
        </w:rPr>
        <w:t>万元，占100%。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2．2019年度支出决算情况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2019年度总支出</w:t>
      </w:r>
      <w:r>
        <w:rPr>
          <w:rFonts w:hint="eastAsia" w:ascii="仿宋" w:hAnsi="仿宋" w:eastAsia="仿宋" w:cs="仿宋"/>
          <w:sz w:val="32"/>
          <w:szCs w:val="32"/>
          <w:lang w:val="en-US" w:eastAsia="zh-CN"/>
        </w:rPr>
        <w:t>278.14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278.14</w:t>
      </w:r>
      <w:r>
        <w:rPr>
          <w:rFonts w:hint="eastAsia" w:ascii="仿宋" w:hAnsi="仿宋" w:eastAsia="仿宋" w:cs="仿宋"/>
          <w:sz w:val="32"/>
          <w:szCs w:val="32"/>
        </w:rPr>
        <w:t>万元占总支出比例</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278.14</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65.291</w:t>
      </w:r>
      <w:r>
        <w:rPr>
          <w:rFonts w:hint="eastAsia" w:ascii="仿宋" w:hAnsi="仿宋" w:eastAsia="仿宋" w:cs="仿宋"/>
          <w:sz w:val="32"/>
          <w:szCs w:val="32"/>
        </w:rPr>
        <w:t>万元占基本支出比例</w:t>
      </w:r>
      <w:r>
        <w:rPr>
          <w:rFonts w:hint="eastAsia" w:ascii="仿宋" w:hAnsi="仿宋" w:eastAsia="仿宋" w:cs="仿宋"/>
          <w:sz w:val="32"/>
          <w:szCs w:val="32"/>
          <w:lang w:val="en-US" w:eastAsia="zh-CN"/>
        </w:rPr>
        <w:t>23.47</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210.65</w:t>
      </w:r>
      <w:r>
        <w:rPr>
          <w:rFonts w:hint="eastAsia" w:ascii="仿宋" w:hAnsi="仿宋" w:eastAsia="仿宋" w:cs="仿宋"/>
          <w:sz w:val="32"/>
          <w:szCs w:val="32"/>
        </w:rPr>
        <w:t>万元占基本支出比例49.85%，对个人和家庭的补助支出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万元占基本支出比例</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（三）基本支出使用管理情况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基本支出用于为保障机构正常运转、完成日常工作任务而发生的支出，包括人员经费和公用经费。2019年度本单位人员经费</w:t>
      </w:r>
      <w:r>
        <w:rPr>
          <w:rFonts w:hint="eastAsia" w:ascii="仿宋" w:hAnsi="仿宋" w:eastAsia="仿宋" w:cs="仿宋"/>
          <w:sz w:val="32"/>
          <w:szCs w:val="32"/>
          <w:lang w:val="en-US" w:eastAsia="zh-CN"/>
        </w:rPr>
        <w:t>65.291</w:t>
      </w:r>
      <w:r>
        <w:rPr>
          <w:rFonts w:hint="eastAsia" w:ascii="仿宋" w:hAnsi="仿宋" w:eastAsia="仿宋" w:cs="仿宋"/>
          <w:sz w:val="32"/>
          <w:szCs w:val="32"/>
        </w:rPr>
        <w:t>万元占基本支出比例</w:t>
      </w:r>
      <w:r>
        <w:rPr>
          <w:rFonts w:hint="eastAsia" w:ascii="仿宋" w:hAnsi="仿宋" w:eastAsia="仿宋" w:cs="仿宋"/>
          <w:sz w:val="32"/>
          <w:szCs w:val="32"/>
          <w:lang w:val="en-US" w:eastAsia="zh-CN"/>
        </w:rPr>
        <w:t>23.47</w:t>
      </w:r>
      <w:r>
        <w:rPr>
          <w:rFonts w:hint="eastAsia" w:ascii="仿宋" w:hAnsi="仿宋" w:eastAsia="仿宋" w:cs="仿宋"/>
          <w:sz w:val="32"/>
          <w:szCs w:val="32"/>
        </w:rPr>
        <w:t>%，公用经费支出</w:t>
      </w:r>
      <w:r>
        <w:rPr>
          <w:rFonts w:hint="eastAsia" w:ascii="仿宋" w:hAnsi="仿宋" w:eastAsia="仿宋" w:cs="仿宋"/>
          <w:sz w:val="32"/>
          <w:szCs w:val="32"/>
          <w:lang w:val="en-US" w:eastAsia="zh-CN"/>
        </w:rPr>
        <w:t>212.8536</w:t>
      </w:r>
      <w:r>
        <w:rPr>
          <w:rFonts w:hint="eastAsia" w:ascii="仿宋" w:hAnsi="仿宋" w:eastAsia="仿宋" w:cs="仿宋"/>
          <w:sz w:val="32"/>
          <w:szCs w:val="32"/>
        </w:rPr>
        <w:t>万元占基本支出比例</w:t>
      </w:r>
      <w:r>
        <w:rPr>
          <w:rFonts w:hint="eastAsia" w:ascii="仿宋" w:hAnsi="仿宋" w:eastAsia="仿宋" w:cs="仿宋"/>
          <w:sz w:val="32"/>
          <w:szCs w:val="32"/>
          <w:lang w:val="en-US" w:eastAsia="zh-CN"/>
        </w:rPr>
        <w:t>76352</w:t>
      </w:r>
      <w:r>
        <w:rPr>
          <w:rFonts w:hint="eastAsia" w:ascii="仿宋" w:hAnsi="仿宋" w:eastAsia="仿宋" w:cs="仿宋"/>
          <w:sz w:val="32"/>
          <w:szCs w:val="32"/>
        </w:rPr>
        <w:t>%。本年度基本支出与调整后的预算基本一致。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（四）“三公”经费使用管理情况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2019年“三公”经费预算情况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本单位2019年“三公”经费预算（控制数）金额为0.5万元，其中公务接待费0.5万元，公车运行维护费0万元。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2．“三公”经费预算执行情况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2019年，“三公”经费支出决算为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%。其中：因公出国（境）费支出0元，完成预算的0%；公务接待费支出0.21万元，完成预算的42%；公务用车购置及运行维护费支出0元，完成预算的0%。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三、资产管理情况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对单位公共财产物资实行统一管理、统一调配，并按使用人建立了资产实物管理台账，实行使用、保管签字登记制度。对单位固定资产统一采购、多人经办，并按政府采购程序和有关规定加强采购手续。年底对财产物资进行清查、盘点、核对、处理。对取得的资产实物及时进行会计核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四、部门整体支出绩效情况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我单位积极履职，强化管理，较好的完成了年度工作目标。通过加强预算收支管理，不断建立健全内部管理制度，梳理内部管理流程，部门整体支出管理水平得到提升。根据部门整体支出绩效评价指标体系，我单位2019年度评价得分为98分。部门整体支出绩效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1、在职人员控制率(8分)：在职</w:t>
      </w:r>
      <w:r>
        <w:rPr>
          <w:rFonts w:hint="eastAsia" w:ascii="仿宋" w:hAnsi="仿宋" w:eastAsia="仿宋" w:cs="仿宋"/>
          <w:sz w:val="32"/>
          <w:szCs w:val="32"/>
          <w:lang w:val="en-US" w:eastAsia="zh-CN"/>
        </w:rPr>
        <w:t>7</w:t>
      </w:r>
      <w:r>
        <w:rPr>
          <w:rFonts w:hint="eastAsia" w:ascii="仿宋" w:hAnsi="仿宋" w:eastAsia="仿宋" w:cs="仿宋"/>
          <w:sz w:val="32"/>
          <w:szCs w:val="32"/>
        </w:rPr>
        <w:t>人/核定编制</w:t>
      </w:r>
      <w:r>
        <w:rPr>
          <w:rFonts w:hint="eastAsia" w:ascii="仿宋" w:hAnsi="仿宋" w:eastAsia="仿宋" w:cs="仿宋"/>
          <w:sz w:val="32"/>
          <w:szCs w:val="32"/>
          <w:lang w:val="en-US" w:eastAsia="zh-CN"/>
        </w:rPr>
        <w:t>13</w:t>
      </w:r>
      <w:r>
        <w:rPr>
          <w:rFonts w:hint="eastAsia" w:ascii="仿宋" w:hAnsi="仿宋" w:eastAsia="仿宋" w:cs="仿宋"/>
          <w:sz w:val="32"/>
          <w:szCs w:val="32"/>
        </w:rPr>
        <w:t>人*100%=</w:t>
      </w:r>
      <w:r>
        <w:rPr>
          <w:rFonts w:hint="eastAsia" w:ascii="仿宋" w:hAnsi="仿宋" w:eastAsia="仿宋" w:cs="仿宋"/>
          <w:sz w:val="32"/>
          <w:szCs w:val="32"/>
          <w:lang w:val="en-US" w:eastAsia="zh-CN"/>
        </w:rPr>
        <w:t>53.84</w:t>
      </w:r>
      <w:r>
        <w:rPr>
          <w:rFonts w:hint="eastAsia" w:ascii="仿宋" w:hAnsi="仿宋" w:eastAsia="仿宋" w:cs="仿宋"/>
          <w:sz w:val="32"/>
          <w:szCs w:val="32"/>
        </w:rPr>
        <w:t>%，得8分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2、公用经费控制率（8分）=（实际支出公用经费总额</w:t>
      </w:r>
      <w:r>
        <w:rPr>
          <w:rFonts w:hint="eastAsia" w:ascii="仿宋" w:hAnsi="仿宋" w:eastAsia="仿宋" w:cs="仿宋"/>
          <w:sz w:val="32"/>
          <w:szCs w:val="32"/>
          <w:lang w:val="en-US" w:eastAsia="zh-CN"/>
        </w:rPr>
        <w:t>212.8536</w:t>
      </w:r>
      <w:r>
        <w:rPr>
          <w:rFonts w:hint="eastAsia" w:ascii="仿宋" w:hAnsi="仿宋" w:eastAsia="仿宋" w:cs="仿宋"/>
          <w:sz w:val="32"/>
          <w:szCs w:val="32"/>
        </w:rPr>
        <w:t>万元/预算安排公用经费总额</w:t>
      </w:r>
      <w:r>
        <w:rPr>
          <w:rFonts w:hint="eastAsia" w:ascii="仿宋" w:hAnsi="仿宋" w:eastAsia="仿宋" w:cs="仿宋"/>
          <w:sz w:val="32"/>
          <w:szCs w:val="32"/>
          <w:lang w:val="en-US" w:eastAsia="zh-CN"/>
        </w:rPr>
        <w:t>92.10</w:t>
      </w:r>
      <w:r>
        <w:rPr>
          <w:rFonts w:hint="eastAsia" w:ascii="仿宋" w:hAnsi="仿宋" w:eastAsia="仿宋" w:cs="仿宋"/>
          <w:sz w:val="32"/>
          <w:szCs w:val="32"/>
        </w:rPr>
        <w:t>万元）*100%=</w:t>
      </w:r>
      <w:r>
        <w:rPr>
          <w:rFonts w:hint="eastAsia" w:ascii="仿宋" w:hAnsi="仿宋" w:eastAsia="仿宋" w:cs="仿宋"/>
          <w:sz w:val="32"/>
          <w:szCs w:val="32"/>
          <w:lang w:val="en-US" w:eastAsia="zh-CN"/>
        </w:rPr>
        <w:t>230</w:t>
      </w:r>
      <w:r>
        <w:rPr>
          <w:rFonts w:hint="eastAsia" w:ascii="仿宋" w:hAnsi="仿宋" w:eastAsia="仿宋" w:cs="仿宋"/>
          <w:sz w:val="32"/>
          <w:szCs w:val="32"/>
        </w:rPr>
        <w:t>%，得8分。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3、“三公”经费控制率（8分），“三公”经费控制率=（“三公经费”实际支出数</w:t>
      </w:r>
      <w:r>
        <w:rPr>
          <w:rFonts w:hint="eastAsia" w:ascii="仿宋" w:hAnsi="仿宋" w:eastAsia="仿宋" w:cs="仿宋"/>
          <w:sz w:val="32"/>
          <w:szCs w:val="32"/>
          <w:lang w:val="en-US" w:eastAsia="zh-CN"/>
        </w:rPr>
        <w:t>0</w:t>
      </w:r>
      <w:r>
        <w:rPr>
          <w:rFonts w:hint="eastAsia" w:ascii="仿宋" w:hAnsi="仿宋" w:eastAsia="仿宋" w:cs="仿宋"/>
          <w:sz w:val="32"/>
          <w:szCs w:val="32"/>
        </w:rPr>
        <w:t>万元/“三公经费”预算安排数0.5万元）*100%=</w:t>
      </w:r>
      <w:r>
        <w:rPr>
          <w:rFonts w:hint="eastAsia" w:ascii="仿宋" w:hAnsi="仿宋" w:eastAsia="仿宋" w:cs="仿宋"/>
          <w:sz w:val="32"/>
          <w:szCs w:val="32"/>
          <w:lang w:val="en-US" w:eastAsia="zh-CN"/>
        </w:rPr>
        <w:t>0</w:t>
      </w:r>
      <w:r>
        <w:rPr>
          <w:rFonts w:hint="eastAsia" w:ascii="仿宋" w:hAnsi="仿宋" w:eastAsia="仿宋" w:cs="仿宋"/>
          <w:sz w:val="32"/>
          <w:szCs w:val="32"/>
        </w:rPr>
        <w:t>%，得8分。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管理制度健全性（8分）：有内部财务管理制度、会计核算制度等管理制度，2分；有本部门厉行节约制度，2分；相关管理制度合法、合规、完整，2分；相关管理制度得到有效执行，但执行力度还待加强，记1分，得7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5、预决算信息公开性（8分）预决算信息及时公开，一是按规定在区政府门户网站公开信息；二是基础数据信息和会计信息资料完整、及时、真实、准确，得8分。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资产使用合规性（10分）资产使用合规，本年度所有支出符合国家财经法规和财务管理制度规定以及有关专项资金管理办法的规定；资金拨付有完整的审批程序和手续；资金使用无截留、挤占、挪用、虚列支出等情况，得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7、经济效益（15分）：</w:t>
      </w:r>
      <w:r>
        <w:rPr>
          <w:rFonts w:hint="eastAsia" w:ascii="仿宋" w:hAnsi="仿宋" w:eastAsia="仿宋" w:cs="仿宋"/>
          <w:sz w:val="32"/>
          <w:szCs w:val="32"/>
          <w:lang w:eastAsia="zh-CN"/>
        </w:rPr>
        <w:t>维护社会大局稳定</w:t>
      </w:r>
      <w:r>
        <w:rPr>
          <w:rFonts w:hint="eastAsia" w:ascii="仿宋" w:hAnsi="仿宋" w:eastAsia="仿宋" w:cs="仿宋"/>
          <w:sz w:val="32"/>
          <w:szCs w:val="32"/>
        </w:rPr>
        <w:t>，</w:t>
      </w:r>
      <w:r>
        <w:rPr>
          <w:rFonts w:hint="eastAsia" w:ascii="仿宋" w:hAnsi="仿宋" w:eastAsia="仿宋" w:cs="仿宋"/>
          <w:sz w:val="32"/>
          <w:szCs w:val="32"/>
          <w:lang w:eastAsia="zh-CN"/>
        </w:rPr>
        <w:t>全年未发生大规模缠访闹访恶性事件，</w:t>
      </w:r>
      <w:r>
        <w:rPr>
          <w:rFonts w:hint="eastAsia" w:ascii="仿宋" w:hAnsi="仿宋" w:eastAsia="仿宋" w:cs="仿宋"/>
          <w:sz w:val="32"/>
          <w:szCs w:val="32"/>
        </w:rPr>
        <w:t>得15分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8、社会效益（15分）：</w:t>
      </w:r>
      <w:r>
        <w:rPr>
          <w:rFonts w:hint="eastAsia" w:ascii="仿宋" w:hAnsi="仿宋" w:eastAsia="仿宋" w:cs="仿宋"/>
          <w:sz w:val="32"/>
          <w:szCs w:val="32"/>
          <w:lang w:eastAsia="zh-CN"/>
        </w:rPr>
        <w:t>群众维护合法权益</w:t>
      </w:r>
      <w:r>
        <w:rPr>
          <w:rFonts w:hint="eastAsia" w:ascii="仿宋" w:hAnsi="仿宋" w:eastAsia="仿宋" w:cs="仿宋"/>
          <w:sz w:val="32"/>
          <w:szCs w:val="32"/>
        </w:rPr>
        <w:t>，</w:t>
      </w:r>
      <w:r>
        <w:rPr>
          <w:rFonts w:hint="eastAsia" w:ascii="仿宋" w:hAnsi="仿宋" w:eastAsia="仿宋" w:cs="仿宋"/>
          <w:sz w:val="32"/>
          <w:szCs w:val="32"/>
          <w:lang w:eastAsia="zh-CN"/>
        </w:rPr>
        <w:t>对政府满意度不断提高，</w:t>
      </w:r>
      <w:r>
        <w:rPr>
          <w:rFonts w:hint="eastAsia" w:ascii="仿宋" w:hAnsi="仿宋" w:eastAsia="仿宋" w:cs="仿宋"/>
          <w:sz w:val="32"/>
          <w:szCs w:val="32"/>
        </w:rPr>
        <w:t>得15分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9、服务对象满意度（10分）：</w:t>
      </w:r>
      <w:r>
        <w:rPr>
          <w:rFonts w:hint="eastAsia" w:ascii="仿宋" w:hAnsi="仿宋" w:eastAsia="仿宋" w:cs="仿宋"/>
          <w:sz w:val="32"/>
          <w:szCs w:val="32"/>
          <w:lang w:eastAsia="zh-CN"/>
        </w:rPr>
        <w:t>上访群众对信访部门</w:t>
      </w:r>
      <w:r>
        <w:rPr>
          <w:rFonts w:hint="eastAsia" w:ascii="仿宋" w:hAnsi="仿宋" w:eastAsia="仿宋" w:cs="仿宋"/>
          <w:sz w:val="32"/>
          <w:szCs w:val="32"/>
        </w:rPr>
        <w:t>满意度高达98%，得9分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 今后工作努力方向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1、细化预算编制工作，认真做好预算的编制。进一步加强单位内部机构各股室的预算管理意识，严格按照预算编制的相关制度和要求进行预算编制。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完善资产管理，抓好“三公”经费控制。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4、对相关人员加强培训，特别是针对《预算法》、《行政事业单位会计制度》等学习培训，规范部门预算收支核算，切实提高部门预算收支管理水平。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石鼓区信访局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rPr>
        <w:t>月28日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244D"/>
    <w:multiLevelType w:val="singleLevel"/>
    <w:tmpl w:val="11B924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A3CF3"/>
    <w:rsid w:val="49DD5E47"/>
    <w:rsid w:val="7B4A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2021-06-07T07:18:00Z</dcterms:created>
  <dc:creator>鱿鱼口味的虾米</dc:creator>
  <cp:lastModifiedBy>鱿鱼口味的虾米</cp:lastModifiedBy>
  <dcterms:modified xsi:type="dcterms:W3CDTF">2021-06-07T09:16:21Z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ACAE93609065465DA28D72753AD2CA3D</vt:lpwstr>
  </property>
</Properties>
</file>