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BC" w:rsidRDefault="009349AC">
      <w:pPr>
        <w:pStyle w:val="a3"/>
        <w:widowControl/>
        <w:shd w:val="clear" w:color="auto" w:fill="FFFFFF"/>
        <w:spacing w:before="45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20</w:t>
      </w:r>
      <w:r>
        <w:rPr>
          <w:rFonts w:ascii="方正小标宋简体" w:eastAsia="方正小标宋简体" w:hAnsi="方正小标宋简体" w:cs="方正小标宋简体" w:hint="eastAsia"/>
          <w:sz w:val="44"/>
          <w:szCs w:val="44"/>
          <w:shd w:val="clear" w:color="auto" w:fill="FFFFFF"/>
        </w:rPr>
        <w:t>18</w:t>
      </w:r>
      <w:r>
        <w:rPr>
          <w:rFonts w:ascii="方正小标宋简体" w:eastAsia="方正小标宋简体" w:hAnsi="方正小标宋简体" w:cs="方正小标宋简体" w:hint="eastAsia"/>
          <w:sz w:val="44"/>
          <w:szCs w:val="44"/>
          <w:shd w:val="clear" w:color="auto" w:fill="FFFFFF"/>
        </w:rPr>
        <w:t>年度部门整体支出绩效自评报告</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为确实做好</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18</w:t>
      </w:r>
      <w:r>
        <w:rPr>
          <w:rFonts w:ascii="仿宋" w:eastAsia="仿宋" w:hAnsi="仿宋" w:cs="仿宋" w:hint="eastAsia"/>
          <w:sz w:val="32"/>
          <w:szCs w:val="32"/>
          <w:shd w:val="clear" w:color="auto" w:fill="FFFFFF"/>
        </w:rPr>
        <w:t>年度部门整体支出绩效自评工作，提高财政资金使用效益，根据</w:t>
      </w:r>
      <w:r>
        <w:rPr>
          <w:rFonts w:ascii="仿宋" w:eastAsia="仿宋" w:hAnsi="仿宋" w:cs="仿宋" w:hint="eastAsia"/>
          <w:sz w:val="32"/>
          <w:szCs w:val="32"/>
          <w:shd w:val="clear" w:color="auto" w:fill="FFFFFF"/>
        </w:rPr>
        <w:t>上级要求</w:t>
      </w:r>
      <w:r>
        <w:rPr>
          <w:rFonts w:ascii="仿宋" w:eastAsia="仿宋" w:hAnsi="仿宋" w:cs="仿宋" w:hint="eastAsia"/>
          <w:sz w:val="32"/>
          <w:szCs w:val="32"/>
          <w:shd w:val="clear" w:color="auto" w:fill="FFFFFF"/>
        </w:rPr>
        <w:t>，结合实际，我单位组织成立了绩效评价工作小组，评价小组采取座谈等方式听取情况，检查基本支出、有关账目，收集整理支出相关资料进行分析、总结</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现将我单位整体支出绩效自评结果报告如下：</w:t>
      </w:r>
    </w:p>
    <w:p w:rsidR="002105BC" w:rsidRDefault="009349AC">
      <w:pPr>
        <w:spacing w:line="600" w:lineRule="exact"/>
        <w:ind w:firstLineChars="200" w:firstLine="64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w:t>
      </w:r>
      <w:r>
        <w:rPr>
          <w:rFonts w:ascii="黑体" w:eastAsia="黑体" w:hAnsi="黑体" w:cs="黑体" w:hint="eastAsia"/>
          <w:sz w:val="32"/>
          <w:szCs w:val="32"/>
          <w:shd w:val="clear" w:color="auto" w:fill="FFFFFF"/>
        </w:rPr>
        <w:t>部门基本情况</w:t>
      </w:r>
    </w:p>
    <w:p w:rsidR="002105BC" w:rsidRDefault="009349AC">
      <w:pPr>
        <w:spacing w:line="600" w:lineRule="exact"/>
        <w:ind w:firstLineChars="200" w:firstLine="643"/>
        <w:jc w:val="left"/>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w:t>
      </w:r>
      <w:r>
        <w:rPr>
          <w:rFonts w:ascii="仿宋" w:eastAsia="仿宋" w:hAnsi="仿宋" w:cs="仿宋" w:hint="eastAsia"/>
          <w:b/>
          <w:bCs/>
          <w:sz w:val="32"/>
          <w:szCs w:val="32"/>
          <w:shd w:val="clear" w:color="auto" w:fill="FFFFFF"/>
        </w:rPr>
        <w:t>机构、人员构成</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石鼓区卫生健康局设办公室、人事与保健股、规划、计财与信息化股、政策法规与行政审批股、医政与中医股、基层卫生与妇幼健康股、疾病防控与综合监督股、人口监测与家庭发展股共八个股室。</w:t>
      </w:r>
      <w:r>
        <w:rPr>
          <w:rFonts w:ascii="仿宋" w:eastAsia="仿宋" w:hAnsi="仿宋" w:cs="仿宋" w:hint="eastAsia"/>
          <w:sz w:val="32"/>
          <w:szCs w:val="32"/>
          <w:shd w:val="clear" w:color="auto" w:fill="FFFFFF"/>
        </w:rPr>
        <w:t>在职</w:t>
      </w:r>
      <w:r>
        <w:rPr>
          <w:rFonts w:ascii="仿宋" w:eastAsia="仿宋" w:hAnsi="仿宋" w:cs="仿宋" w:hint="eastAsia"/>
          <w:sz w:val="32"/>
          <w:szCs w:val="32"/>
          <w:shd w:val="clear" w:color="auto" w:fill="FFFFFF"/>
        </w:rPr>
        <w:t>在编</w:t>
      </w:r>
      <w:r>
        <w:rPr>
          <w:rFonts w:ascii="仿宋" w:eastAsia="仿宋" w:hAnsi="仿宋" w:cs="仿宋" w:hint="eastAsia"/>
          <w:sz w:val="32"/>
          <w:szCs w:val="32"/>
          <w:shd w:val="clear" w:color="auto" w:fill="FFFFFF"/>
        </w:rPr>
        <w:t>人员</w:t>
      </w:r>
      <w:r>
        <w:rPr>
          <w:rFonts w:ascii="仿宋" w:eastAsia="仿宋" w:hAnsi="仿宋" w:cs="仿宋" w:hint="eastAsia"/>
          <w:sz w:val="32"/>
          <w:szCs w:val="32"/>
          <w:shd w:val="clear" w:color="auto" w:fill="FFFFFF"/>
        </w:rPr>
        <w:t>24</w:t>
      </w:r>
      <w:r>
        <w:rPr>
          <w:rFonts w:ascii="仿宋" w:eastAsia="仿宋" w:hAnsi="仿宋" w:cs="仿宋" w:hint="eastAsia"/>
          <w:sz w:val="32"/>
          <w:szCs w:val="32"/>
          <w:shd w:val="clear" w:color="auto" w:fill="FFFFFF"/>
        </w:rPr>
        <w:t>名。</w:t>
      </w:r>
    </w:p>
    <w:p w:rsidR="002105BC" w:rsidRDefault="009349AC">
      <w:pPr>
        <w:spacing w:line="600" w:lineRule="exact"/>
        <w:ind w:firstLineChars="200" w:firstLine="643"/>
        <w:jc w:val="left"/>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（二）</w:t>
      </w:r>
      <w:r>
        <w:rPr>
          <w:rFonts w:ascii="仿宋" w:eastAsia="仿宋" w:hAnsi="仿宋" w:cs="仿宋" w:hint="eastAsia"/>
          <w:b/>
          <w:bCs/>
          <w:sz w:val="32"/>
          <w:szCs w:val="32"/>
          <w:shd w:val="clear" w:color="auto" w:fill="FFFFFF"/>
        </w:rPr>
        <w:t>单位主要职责</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贯彻执行国家、省、市、区卫生健康工作方针、政策和法律法规。拟订全区卫生健康事业发展政策和措施并组织实施。协调推进全区医药卫生体制改革，统筹规划全区卫生健康服务资源配置，指导区域卫生健康规划的编制和实施。</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负责全区疾病预防控制规划、免疫规划、严重危害人民健康的公共卫生问题的干预措施并组织落</w:t>
      </w:r>
      <w:r>
        <w:rPr>
          <w:rFonts w:ascii="仿宋" w:eastAsia="仿宋" w:hAnsi="仿宋" w:cs="仿宋" w:hint="eastAsia"/>
          <w:sz w:val="32"/>
          <w:szCs w:val="32"/>
          <w:shd w:val="clear" w:color="auto" w:fill="FFFFFF"/>
        </w:rPr>
        <w:t>实。负责卫生应急工作，组织指导突发公共卫生事件的预防控制和各类突发公共事件的医疗卫生救援。</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3</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负责落实职责范围内的职业卫生、放射卫生、环境卫生、学校卫生、公共场所卫生、饮用水卫生等公共卫生的监督管理。负责传染病防治监督，健全卫生健康综合监督体系。</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负责计划生育管理和服务工作，落实计划生育政策，开展人口监测预警，研究提出人口与家庭发展相关政策建议。</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负责制定医疗机构和医疗服务行业管理办法并监督实施。会同有关部门实施卫生专业技术资格标准，制定并实施卫生健康专业技术人员执业规划和服务规范，建立医疗机构运行监管和医疗服务评价体系。</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组织深化公立医院综合改革，推进管办分离，健全现代医院管理制度，建立公益性为导向的绩效考核和评价运行机制，建设和谐医患关系，提出医疗服务和药品价格政策的建议。</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实施国家药物政策和国家基本药物制度，执行国家基本药物目录，开展药品使用监测、临床综合评价和短缺药品预警，提出全区基本药物价格政策的建议。组织开展食品安全风险监测，负责</w:t>
      </w:r>
      <w:r>
        <w:rPr>
          <w:rFonts w:ascii="仿宋" w:eastAsia="仿宋" w:hAnsi="仿宋" w:cs="仿宋" w:hint="eastAsia"/>
          <w:sz w:val="32"/>
          <w:szCs w:val="32"/>
          <w:shd w:val="clear" w:color="auto" w:fill="FFFFFF"/>
        </w:rPr>
        <w:t>食源性疾病及与食品安全事故有关的流行病学调查</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贯彻落实应对人口老龄化政策措施，推进老年健康服务体系建设和医养结合工作。</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负责组织拟订并实施基层医疗卫生、妇幼健康发展</w:t>
      </w:r>
      <w:r>
        <w:rPr>
          <w:rFonts w:ascii="仿宋" w:eastAsia="仿宋" w:hAnsi="仿宋" w:cs="仿宋" w:hint="eastAsia"/>
          <w:sz w:val="32"/>
          <w:szCs w:val="32"/>
          <w:shd w:val="clear" w:color="auto" w:fill="FFFFFF"/>
        </w:rPr>
        <w:lastRenderedPageBreak/>
        <w:t>规划和政策措施，指导全区基层医疗卫生、妇幼健康服务体系建设，组织实施推进卫生健康基本公共服务均等化、普惠化、便捷化。加强全科医生队伍建设。推进卫生健康科技创新发展。</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负责全区健康教育、健康促进和信息化建设等工作，组开展对外合作交流与援外医疗工作。</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11</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制定并组织实施全区中医药中长期发展规划，加强中医药行业监管，并纳入全区卫生健康事</w:t>
      </w:r>
      <w:r>
        <w:rPr>
          <w:rFonts w:ascii="仿宋" w:eastAsia="仿宋" w:hAnsi="仿宋" w:cs="仿宋" w:hint="eastAsia"/>
          <w:sz w:val="32"/>
          <w:szCs w:val="32"/>
          <w:shd w:val="clear" w:color="auto" w:fill="FFFFFF"/>
        </w:rPr>
        <w:t>业发展总体规划和战略目标。</w:t>
      </w:r>
      <w:r>
        <w:rPr>
          <w:rFonts w:ascii="仿宋" w:eastAsia="仿宋" w:hAnsi="仿宋" w:cs="仿宋" w:hint="eastAsia"/>
          <w:sz w:val="32"/>
          <w:szCs w:val="32"/>
          <w:shd w:val="clear" w:color="auto" w:fill="FFFFFF"/>
        </w:rPr>
        <w:t xml:space="preserve">    </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贯彻执行中央、省、市、区保健政策，负责全区保健工作的宏观管理，负责区保健对象的医疗保健工作。承担全区重要会议和重大活动的医疗卫生保障工作，指导全区保健工作</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13</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负责职责范围内对有关行业、领域的安全生产工作实施监督管理的职责。</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14</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完成区委、区政府交办的其他任务。</w:t>
      </w:r>
    </w:p>
    <w:p w:rsidR="002105BC" w:rsidRDefault="009349AC">
      <w:pPr>
        <w:spacing w:line="600" w:lineRule="exact"/>
        <w:ind w:firstLineChars="200" w:firstLine="64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w:t>
      </w:r>
      <w:r>
        <w:rPr>
          <w:rFonts w:ascii="黑体" w:eastAsia="黑体" w:hAnsi="黑体" w:cs="黑体" w:hint="eastAsia"/>
          <w:sz w:val="32"/>
          <w:szCs w:val="32"/>
          <w:shd w:val="clear" w:color="auto" w:fill="FFFFFF"/>
        </w:rPr>
        <w:t>整体支出情况</w:t>
      </w:r>
    </w:p>
    <w:p w:rsidR="002105BC" w:rsidRDefault="009349AC">
      <w:pPr>
        <w:spacing w:line="60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我单位</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18</w:t>
      </w:r>
      <w:r>
        <w:rPr>
          <w:rFonts w:ascii="仿宋" w:eastAsia="仿宋" w:hAnsi="仿宋" w:cs="仿宋" w:hint="eastAsia"/>
          <w:sz w:val="32"/>
          <w:szCs w:val="32"/>
          <w:shd w:val="clear" w:color="auto" w:fill="FFFFFF"/>
        </w:rPr>
        <w:t>年总支出为</w:t>
      </w:r>
      <w:r>
        <w:rPr>
          <w:rFonts w:ascii="仿宋" w:eastAsia="仿宋" w:hAnsi="仿宋" w:cs="仿宋" w:hint="eastAsia"/>
          <w:sz w:val="32"/>
          <w:szCs w:val="32"/>
          <w:shd w:val="clear" w:color="auto" w:fill="FFFFFF"/>
        </w:rPr>
        <w:t>5414.4</w:t>
      </w:r>
      <w:r>
        <w:rPr>
          <w:rFonts w:ascii="仿宋" w:eastAsia="仿宋" w:hAnsi="仿宋" w:cs="仿宋" w:hint="eastAsia"/>
          <w:sz w:val="32"/>
          <w:szCs w:val="32"/>
          <w:shd w:val="clear" w:color="auto" w:fill="FFFFFF"/>
        </w:rPr>
        <w:t>万元，基本支出</w:t>
      </w:r>
      <w:r>
        <w:rPr>
          <w:rFonts w:ascii="仿宋" w:eastAsia="仿宋" w:hAnsi="仿宋" w:cs="仿宋" w:hint="eastAsia"/>
          <w:sz w:val="32"/>
          <w:szCs w:val="32"/>
          <w:shd w:val="clear" w:color="auto" w:fill="FFFFFF"/>
        </w:rPr>
        <w:t>5414.4</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；项目支出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；上缴上级支出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；经营支出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；对附属单位补助支出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w:t>
      </w:r>
    </w:p>
    <w:p w:rsidR="002105BC" w:rsidRDefault="009349AC">
      <w:pPr>
        <w:spacing w:line="600" w:lineRule="exact"/>
        <w:ind w:firstLineChars="200" w:firstLine="640"/>
        <w:jc w:val="left"/>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w:t>
      </w:r>
      <w:r>
        <w:rPr>
          <w:rFonts w:ascii="黑体" w:eastAsia="黑体" w:hAnsi="黑体" w:cs="黑体" w:hint="eastAsia"/>
          <w:sz w:val="32"/>
          <w:szCs w:val="32"/>
          <w:shd w:val="clear" w:color="auto" w:fill="FFFFFF"/>
        </w:rPr>
        <w:t>部门内部控制及厉行节约制度建设情况</w:t>
      </w:r>
    </w:p>
    <w:p w:rsidR="002105BC" w:rsidRDefault="009349AC">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加强内部控制。</w:t>
      </w:r>
      <w:r>
        <w:rPr>
          <w:rFonts w:ascii="仿宋" w:eastAsia="仿宋" w:hAnsi="仿宋" w:cs="仿宋" w:hint="eastAsia"/>
          <w:sz w:val="32"/>
          <w:szCs w:val="32"/>
          <w:shd w:val="clear" w:color="auto" w:fill="FFFFFF"/>
        </w:rPr>
        <w:t>加强</w:t>
      </w:r>
      <w:r>
        <w:rPr>
          <w:rFonts w:ascii="仿宋" w:eastAsia="仿宋" w:hAnsi="仿宋" w:cs="仿宋" w:hint="eastAsia"/>
          <w:sz w:val="32"/>
          <w:szCs w:val="32"/>
          <w:shd w:val="clear" w:color="auto" w:fill="FFFFFF"/>
        </w:rPr>
        <w:t>单位内部管理制度建设及监督，</w:t>
      </w:r>
      <w:r>
        <w:rPr>
          <w:rFonts w:ascii="仿宋" w:eastAsia="仿宋" w:hAnsi="仿宋" w:cs="仿宋" w:hint="eastAsia"/>
          <w:sz w:val="32"/>
          <w:szCs w:val="32"/>
          <w:shd w:val="clear" w:color="auto" w:fill="FFFFFF"/>
        </w:rPr>
        <w:lastRenderedPageBreak/>
        <w:t>全面推行本单位内部控制工作，根据内控要求进一步规范预算、收支、政府采购、资产、合同、工程</w:t>
      </w:r>
      <w:r>
        <w:rPr>
          <w:rFonts w:ascii="仿宋" w:eastAsia="仿宋" w:hAnsi="仿宋" w:cs="仿宋" w:hint="eastAsia"/>
          <w:sz w:val="32"/>
          <w:szCs w:val="32"/>
          <w:shd w:val="clear" w:color="auto" w:fill="FFFFFF"/>
        </w:rPr>
        <w:t>及</w:t>
      </w:r>
      <w:r>
        <w:rPr>
          <w:rFonts w:ascii="仿宋" w:eastAsia="仿宋" w:hAnsi="仿宋" w:cs="仿宋" w:hint="eastAsia"/>
          <w:sz w:val="32"/>
          <w:szCs w:val="32"/>
          <w:shd w:val="clear" w:color="auto" w:fill="FFFFFF"/>
        </w:rPr>
        <w:t>各项资金的管理、经费收支审批支付流程，加强财务管理，强化财务监督，增强法纪观念，遵守规章制度。正确组织资金的筹集、调度和使用，债权债务及时结算、结清。各项经费支出实行限额把关、审批制度。严格执行上级关于“一把手不直接分管财务”的规定，安排一名</w:t>
      </w:r>
      <w:r>
        <w:rPr>
          <w:rFonts w:ascii="仿宋" w:eastAsia="仿宋" w:hAnsi="仿宋" w:cs="仿宋" w:hint="eastAsia"/>
          <w:sz w:val="32"/>
          <w:szCs w:val="32"/>
          <w:shd w:val="clear" w:color="auto" w:fill="FFFFFF"/>
        </w:rPr>
        <w:t>班子</w:t>
      </w:r>
      <w:r>
        <w:rPr>
          <w:rFonts w:ascii="仿宋" w:eastAsia="仿宋" w:hAnsi="仿宋" w:cs="仿宋" w:hint="eastAsia"/>
          <w:sz w:val="32"/>
          <w:szCs w:val="32"/>
          <w:shd w:val="clear" w:color="auto" w:fill="FFFFFF"/>
        </w:rPr>
        <w:t>成员分管财务并签批财务单据。</w:t>
      </w:r>
    </w:p>
    <w:p w:rsidR="002105BC" w:rsidRDefault="009349AC">
      <w:pPr>
        <w:pStyle w:val="a3"/>
        <w:widowControl/>
        <w:shd w:val="clear" w:color="auto" w:fill="FFFFFF"/>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年初计划和制度规定的标准执行。“三公”经费较好地控制在预算范围之内。</w:t>
      </w:r>
    </w:p>
    <w:p w:rsidR="002105BC" w:rsidRDefault="009349AC">
      <w:pPr>
        <w:pStyle w:val="a3"/>
        <w:widowControl/>
        <w:shd w:val="clear" w:color="auto" w:fill="FFFFFF"/>
        <w:spacing w:line="60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w:t>
      </w:r>
      <w:r>
        <w:rPr>
          <w:rFonts w:ascii="黑体" w:eastAsia="黑体" w:hAnsi="黑体" w:cs="黑体" w:hint="eastAsia"/>
          <w:sz w:val="32"/>
          <w:szCs w:val="32"/>
          <w:shd w:val="clear" w:color="auto" w:fill="FFFFFF"/>
        </w:rPr>
        <w:t>部门整体支出管理及使用情况</w:t>
      </w:r>
    </w:p>
    <w:p w:rsidR="002105BC" w:rsidRDefault="009349AC">
      <w:pPr>
        <w:pStyle w:val="a3"/>
        <w:widowControl/>
        <w:spacing w:line="60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（一）</w:t>
      </w:r>
      <w:r>
        <w:rPr>
          <w:rFonts w:ascii="仿宋" w:eastAsia="仿宋" w:hAnsi="仿宋" w:cs="仿宋" w:hint="eastAsia"/>
          <w:b/>
          <w:bCs/>
          <w:sz w:val="32"/>
          <w:szCs w:val="32"/>
          <w:shd w:val="clear" w:color="auto" w:fill="FFFFFF"/>
        </w:rPr>
        <w:t>201</w:t>
      </w:r>
      <w:r>
        <w:rPr>
          <w:rFonts w:ascii="仿宋" w:eastAsia="仿宋" w:hAnsi="仿宋" w:cs="仿宋" w:hint="eastAsia"/>
          <w:b/>
          <w:bCs/>
          <w:sz w:val="32"/>
          <w:szCs w:val="32"/>
          <w:shd w:val="clear" w:color="auto" w:fill="FFFFFF"/>
        </w:rPr>
        <w:t>8</w:t>
      </w:r>
      <w:r>
        <w:rPr>
          <w:rFonts w:ascii="仿宋" w:eastAsia="仿宋" w:hAnsi="仿宋" w:cs="仿宋" w:hint="eastAsia"/>
          <w:b/>
          <w:bCs/>
          <w:sz w:val="32"/>
          <w:szCs w:val="32"/>
          <w:shd w:val="clear" w:color="auto" w:fill="FFFFFF"/>
        </w:rPr>
        <w:t>年度收支决算情况</w:t>
      </w:r>
    </w:p>
    <w:p w:rsidR="002105BC" w:rsidRDefault="009349AC">
      <w:pPr>
        <w:pStyle w:val="a3"/>
        <w:widowControl/>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201</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年度收入决算情况</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201</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年度总收入</w:t>
      </w:r>
      <w:r>
        <w:rPr>
          <w:rFonts w:ascii="仿宋" w:eastAsia="仿宋" w:hAnsi="仿宋" w:cs="仿宋" w:hint="eastAsia"/>
          <w:sz w:val="32"/>
          <w:szCs w:val="32"/>
        </w:rPr>
        <w:t>5427.23</w:t>
      </w:r>
      <w:r>
        <w:rPr>
          <w:rFonts w:ascii="仿宋" w:eastAsia="仿宋" w:hAnsi="仿宋" w:cs="仿宋" w:hint="eastAsia"/>
          <w:sz w:val="32"/>
          <w:szCs w:val="32"/>
          <w:shd w:val="clear" w:color="auto" w:fill="FFFFFF"/>
        </w:rPr>
        <w:t>万元，其中：其中年初结转结余</w:t>
      </w:r>
      <w:r>
        <w:rPr>
          <w:rFonts w:ascii="仿宋" w:eastAsia="仿宋" w:hAnsi="仿宋" w:cs="仿宋" w:hint="eastAsia"/>
          <w:sz w:val="32"/>
          <w:szCs w:val="32"/>
          <w:shd w:val="clear" w:color="auto" w:fill="FFFFFF"/>
        </w:rPr>
        <w:t>48.33</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0.9%</w:t>
      </w:r>
      <w:r>
        <w:rPr>
          <w:rFonts w:ascii="仿宋" w:eastAsia="仿宋" w:hAnsi="仿宋" w:cs="仿宋" w:hint="eastAsia"/>
          <w:sz w:val="32"/>
          <w:szCs w:val="32"/>
          <w:shd w:val="clear" w:color="auto" w:fill="FFFFFF"/>
        </w:rPr>
        <w:t>；财政拨款收入</w:t>
      </w:r>
      <w:r>
        <w:rPr>
          <w:rFonts w:ascii="仿宋" w:eastAsia="仿宋" w:hAnsi="仿宋" w:cs="仿宋" w:hint="eastAsia"/>
          <w:sz w:val="32"/>
          <w:szCs w:val="32"/>
          <w:shd w:val="clear" w:color="auto" w:fill="FFFFFF"/>
        </w:rPr>
        <w:t>3643.34</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67.13%</w:t>
      </w:r>
      <w:r>
        <w:rPr>
          <w:rFonts w:ascii="仿宋" w:eastAsia="仿宋" w:hAnsi="仿宋" w:cs="仿宋" w:hint="eastAsia"/>
          <w:sz w:val="32"/>
          <w:szCs w:val="32"/>
          <w:shd w:val="clear" w:color="auto" w:fill="FFFFFF"/>
        </w:rPr>
        <w:t>；上级补助收入</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；事业收入</w:t>
      </w:r>
      <w:r>
        <w:rPr>
          <w:rFonts w:ascii="仿宋" w:eastAsia="仿宋" w:hAnsi="仿宋" w:cs="仿宋" w:hint="eastAsia"/>
          <w:sz w:val="32"/>
          <w:szCs w:val="32"/>
          <w:shd w:val="clear" w:color="auto" w:fill="FFFFFF"/>
        </w:rPr>
        <w:t>1701.47</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31.34%</w:t>
      </w:r>
      <w:r>
        <w:rPr>
          <w:rFonts w:ascii="仿宋" w:eastAsia="仿宋" w:hAnsi="仿宋" w:cs="仿宋" w:hint="eastAsia"/>
          <w:sz w:val="32"/>
          <w:szCs w:val="32"/>
          <w:shd w:val="clear" w:color="auto" w:fill="FFFFFF"/>
        </w:rPr>
        <w:t>；经营收入</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；附属单位上缴收入</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；其他收入</w:t>
      </w:r>
      <w:r>
        <w:rPr>
          <w:rFonts w:ascii="仿宋" w:eastAsia="仿宋" w:hAnsi="仿宋" w:cs="仿宋" w:hint="eastAsia"/>
          <w:sz w:val="32"/>
          <w:szCs w:val="32"/>
          <w:shd w:val="clear" w:color="auto" w:fill="FFFFFF"/>
        </w:rPr>
        <w:t>34.09</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0.63%</w:t>
      </w:r>
      <w:r>
        <w:rPr>
          <w:rFonts w:ascii="仿宋" w:eastAsia="仿宋" w:hAnsi="仿宋" w:cs="仿宋" w:hint="eastAsia"/>
          <w:sz w:val="32"/>
          <w:szCs w:val="32"/>
          <w:shd w:val="clear" w:color="auto" w:fill="FFFFFF"/>
        </w:rPr>
        <w:t>。</w:t>
      </w:r>
    </w:p>
    <w:p w:rsidR="002105BC" w:rsidRDefault="009349AC">
      <w:pPr>
        <w:pStyle w:val="a3"/>
        <w:widowControl/>
        <w:spacing w:line="600" w:lineRule="exact"/>
        <w:ind w:leftChars="103" w:left="216"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2.</w:t>
      </w:r>
      <w:r>
        <w:rPr>
          <w:rFonts w:ascii="仿宋" w:eastAsia="仿宋" w:hAnsi="仿宋" w:cs="仿宋" w:hint="eastAsia"/>
          <w:sz w:val="32"/>
          <w:szCs w:val="32"/>
          <w:shd w:val="clear" w:color="auto" w:fill="FFFFFF"/>
        </w:rPr>
        <w:t>201</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年度支出决算情况</w:t>
      </w:r>
      <w:r>
        <w:rPr>
          <w:rFonts w:ascii="仿宋" w:eastAsia="仿宋" w:hAnsi="仿宋" w:cs="仿宋" w:hint="eastAsia"/>
          <w:sz w:val="32"/>
          <w:szCs w:val="32"/>
          <w:shd w:val="clear" w:color="auto" w:fill="FFFFFF"/>
        </w:rPr>
        <w:t>：本年支出合计</w:t>
      </w:r>
      <w:r>
        <w:rPr>
          <w:rFonts w:ascii="仿宋" w:eastAsia="仿宋" w:hAnsi="仿宋" w:cs="仿宋" w:hint="eastAsia"/>
          <w:sz w:val="32"/>
          <w:szCs w:val="32"/>
          <w:shd w:val="clear" w:color="auto" w:fill="FFFFFF"/>
        </w:rPr>
        <w:t>5414.4</w:t>
      </w:r>
      <w:r>
        <w:rPr>
          <w:rFonts w:ascii="仿宋" w:eastAsia="仿宋" w:hAnsi="仿宋" w:cs="仿宋" w:hint="eastAsia"/>
          <w:sz w:val="32"/>
          <w:szCs w:val="32"/>
          <w:shd w:val="clear" w:color="auto" w:fill="FFFFFF"/>
        </w:rPr>
        <w:t>万元，其中：基本支出</w:t>
      </w:r>
      <w:r>
        <w:rPr>
          <w:rFonts w:ascii="仿宋" w:eastAsia="仿宋" w:hAnsi="仿宋" w:cs="仿宋" w:hint="eastAsia"/>
          <w:sz w:val="32"/>
          <w:szCs w:val="32"/>
          <w:shd w:val="clear" w:color="auto" w:fill="FFFFFF"/>
        </w:rPr>
        <w:t>5414.4</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；项目支出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；上缴上级支出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；经营支出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；对附属单位补助支出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万元，占</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w:t>
      </w:r>
    </w:p>
    <w:p w:rsidR="002105BC" w:rsidRDefault="009349AC" w:rsidP="00940DCD">
      <w:pPr>
        <w:pStyle w:val="a3"/>
        <w:widowControl/>
        <w:spacing w:line="600" w:lineRule="exact"/>
        <w:ind w:leftChars="103" w:left="216"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（二）</w:t>
      </w:r>
      <w:r>
        <w:rPr>
          <w:rFonts w:ascii="仿宋" w:eastAsia="仿宋" w:hAnsi="仿宋" w:cs="仿宋" w:hint="eastAsia"/>
          <w:b/>
          <w:bCs/>
          <w:sz w:val="32"/>
          <w:szCs w:val="32"/>
          <w:shd w:val="clear" w:color="auto" w:fill="FFFFFF"/>
        </w:rPr>
        <w:t>一般公共预算财政拨款使用管理情况</w:t>
      </w:r>
    </w:p>
    <w:p w:rsidR="002105BC" w:rsidRDefault="009349AC">
      <w:pPr>
        <w:pStyle w:val="a3"/>
        <w:widowControl/>
        <w:spacing w:line="600" w:lineRule="exact"/>
        <w:ind w:leftChars="103" w:left="216"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一般公共预算财政拨款基本支出</w:t>
      </w:r>
      <w:r>
        <w:rPr>
          <w:rFonts w:ascii="仿宋" w:eastAsia="仿宋" w:hAnsi="仿宋" w:cs="仿宋" w:hint="eastAsia"/>
          <w:sz w:val="32"/>
          <w:szCs w:val="32"/>
          <w:shd w:val="clear" w:color="auto" w:fill="FFFFFF"/>
        </w:rPr>
        <w:t>3691.67</w:t>
      </w:r>
      <w:r>
        <w:rPr>
          <w:rFonts w:ascii="仿宋" w:eastAsia="仿宋" w:hAnsi="仿宋" w:cs="仿宋" w:hint="eastAsia"/>
          <w:sz w:val="32"/>
          <w:szCs w:val="32"/>
          <w:shd w:val="clear" w:color="auto" w:fill="FFFFFF"/>
        </w:rPr>
        <w:t>万元，人员经费</w:t>
      </w:r>
      <w:r>
        <w:rPr>
          <w:rFonts w:ascii="仿宋" w:eastAsia="仿宋" w:hAnsi="仿宋" w:cs="仿宋" w:hint="eastAsia"/>
          <w:sz w:val="32"/>
          <w:szCs w:val="32"/>
          <w:shd w:val="clear" w:color="auto" w:fill="FFFFFF"/>
        </w:rPr>
        <w:t>2330.02</w:t>
      </w:r>
      <w:r>
        <w:rPr>
          <w:rFonts w:ascii="仿宋" w:eastAsia="仿宋" w:hAnsi="仿宋" w:cs="仿宋" w:hint="eastAsia"/>
          <w:sz w:val="32"/>
          <w:szCs w:val="32"/>
          <w:shd w:val="clear" w:color="auto" w:fill="FFFFFF"/>
        </w:rPr>
        <w:t>万元，其中工资福利支出</w:t>
      </w:r>
      <w:r>
        <w:rPr>
          <w:rFonts w:ascii="仿宋" w:eastAsia="仿宋" w:hAnsi="仿宋" w:cs="仿宋" w:hint="eastAsia"/>
          <w:sz w:val="32"/>
          <w:szCs w:val="32"/>
          <w:shd w:val="clear" w:color="auto" w:fill="FFFFFF"/>
        </w:rPr>
        <w:t>1536.6</w:t>
      </w:r>
      <w:r>
        <w:rPr>
          <w:rFonts w:ascii="仿宋" w:eastAsia="仿宋" w:hAnsi="仿宋" w:cs="仿宋" w:hint="eastAsia"/>
          <w:sz w:val="32"/>
          <w:szCs w:val="32"/>
          <w:shd w:val="clear" w:color="auto" w:fill="FFFFFF"/>
        </w:rPr>
        <w:t>万元，对个人和家庭的补助</w:t>
      </w:r>
      <w:r>
        <w:rPr>
          <w:rFonts w:ascii="仿宋" w:eastAsia="仿宋" w:hAnsi="仿宋" w:cs="仿宋" w:hint="eastAsia"/>
          <w:sz w:val="32"/>
          <w:szCs w:val="32"/>
          <w:shd w:val="clear" w:color="auto" w:fill="FFFFFF"/>
        </w:rPr>
        <w:t>793.42</w:t>
      </w:r>
      <w:r>
        <w:rPr>
          <w:rFonts w:ascii="仿宋" w:eastAsia="仿宋" w:hAnsi="仿宋" w:cs="仿宋" w:hint="eastAsia"/>
          <w:sz w:val="32"/>
          <w:szCs w:val="32"/>
          <w:shd w:val="clear" w:color="auto" w:fill="FFFFFF"/>
        </w:rPr>
        <w:t>万元；公用经费</w:t>
      </w:r>
      <w:r>
        <w:rPr>
          <w:rFonts w:ascii="仿宋" w:eastAsia="仿宋" w:hAnsi="仿宋" w:cs="仿宋" w:hint="eastAsia"/>
          <w:sz w:val="32"/>
          <w:szCs w:val="32"/>
          <w:shd w:val="clear" w:color="auto" w:fill="FFFFFF"/>
        </w:rPr>
        <w:t>1361.65</w:t>
      </w:r>
      <w:r>
        <w:rPr>
          <w:rFonts w:ascii="仿宋" w:eastAsia="仿宋" w:hAnsi="仿宋" w:cs="仿宋" w:hint="eastAsia"/>
          <w:sz w:val="32"/>
          <w:szCs w:val="32"/>
          <w:shd w:val="clear" w:color="auto" w:fill="FFFFFF"/>
        </w:rPr>
        <w:t>万元，其中商品和服务支出</w:t>
      </w:r>
      <w:r>
        <w:rPr>
          <w:rFonts w:ascii="仿宋" w:eastAsia="仿宋" w:hAnsi="仿宋" w:cs="仿宋" w:hint="eastAsia"/>
          <w:sz w:val="32"/>
          <w:szCs w:val="32"/>
          <w:shd w:val="clear" w:color="auto" w:fill="FFFFFF"/>
        </w:rPr>
        <w:t>890.18</w:t>
      </w:r>
      <w:r>
        <w:rPr>
          <w:rFonts w:ascii="仿宋" w:eastAsia="仿宋" w:hAnsi="仿宋" w:cs="仿宋" w:hint="eastAsia"/>
          <w:sz w:val="32"/>
          <w:szCs w:val="32"/>
          <w:shd w:val="clear" w:color="auto" w:fill="FFFFFF"/>
        </w:rPr>
        <w:t>万元，资本性支出</w:t>
      </w:r>
      <w:r>
        <w:rPr>
          <w:rFonts w:ascii="仿宋" w:eastAsia="仿宋" w:hAnsi="仿宋" w:cs="仿宋" w:hint="eastAsia"/>
          <w:sz w:val="32"/>
          <w:szCs w:val="32"/>
          <w:shd w:val="clear" w:color="auto" w:fill="FFFFFF"/>
        </w:rPr>
        <w:t>1.63</w:t>
      </w:r>
      <w:r>
        <w:rPr>
          <w:rFonts w:ascii="仿宋" w:eastAsia="仿宋" w:hAnsi="仿宋" w:cs="仿宋" w:hint="eastAsia"/>
          <w:sz w:val="32"/>
          <w:szCs w:val="32"/>
          <w:shd w:val="clear" w:color="auto" w:fill="FFFFFF"/>
        </w:rPr>
        <w:t>万元，其他支出</w:t>
      </w:r>
      <w:r>
        <w:rPr>
          <w:rFonts w:ascii="仿宋" w:eastAsia="仿宋" w:hAnsi="仿宋" w:cs="仿宋" w:hint="eastAsia"/>
          <w:sz w:val="32"/>
          <w:szCs w:val="32"/>
          <w:shd w:val="clear" w:color="auto" w:fill="FFFFFF"/>
        </w:rPr>
        <w:t>469.84</w:t>
      </w:r>
      <w:r>
        <w:rPr>
          <w:rFonts w:ascii="仿宋" w:eastAsia="仿宋" w:hAnsi="仿宋" w:cs="仿宋" w:hint="eastAsia"/>
          <w:sz w:val="32"/>
          <w:szCs w:val="32"/>
          <w:shd w:val="clear" w:color="auto" w:fill="FFFFFF"/>
        </w:rPr>
        <w:t>万元。</w:t>
      </w:r>
    </w:p>
    <w:p w:rsidR="002105BC" w:rsidRDefault="009349AC">
      <w:pPr>
        <w:pStyle w:val="a3"/>
        <w:widowControl/>
        <w:numPr>
          <w:ilvl w:val="0"/>
          <w:numId w:val="1"/>
        </w:numPr>
        <w:spacing w:line="600" w:lineRule="exact"/>
        <w:ind w:leftChars="103" w:left="216"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“三公”经费使用管理情况</w:t>
      </w:r>
    </w:p>
    <w:p w:rsidR="002105BC" w:rsidRDefault="009349AC" w:rsidP="00940DCD">
      <w:pPr>
        <w:pStyle w:val="a3"/>
        <w:widowControl/>
        <w:numPr>
          <w:ilvl w:val="0"/>
          <w:numId w:val="2"/>
        </w:numPr>
        <w:spacing w:line="600" w:lineRule="exact"/>
        <w:ind w:leftChars="303" w:left="636"/>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201</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年“三公”经费预算情况</w:t>
      </w:r>
    </w:p>
    <w:p w:rsidR="002105BC" w:rsidRDefault="009349AC">
      <w:pPr>
        <w:pStyle w:val="a3"/>
        <w:widowControl/>
        <w:spacing w:line="600" w:lineRule="exac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本单位</w:t>
      </w:r>
      <w:r>
        <w:rPr>
          <w:rFonts w:ascii="仿宋" w:eastAsia="仿宋" w:hAnsi="仿宋" w:cs="仿宋" w:hint="eastAsia"/>
          <w:sz w:val="32"/>
          <w:szCs w:val="32"/>
          <w:shd w:val="clear" w:color="auto" w:fill="FFFFFF"/>
        </w:rPr>
        <w:t>201</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年“三公”经费预算（控制数）金额为</w:t>
      </w:r>
      <w:r>
        <w:rPr>
          <w:rFonts w:ascii="仿宋" w:eastAsia="仿宋" w:hAnsi="仿宋" w:cs="仿宋" w:hint="eastAsia"/>
          <w:sz w:val="32"/>
          <w:szCs w:val="32"/>
          <w:shd w:val="clear" w:color="auto" w:fill="FFFFFF"/>
        </w:rPr>
        <w:t>40</w:t>
      </w:r>
      <w:r>
        <w:rPr>
          <w:rFonts w:ascii="仿宋" w:eastAsia="仿宋" w:hAnsi="仿宋" w:cs="仿宋" w:hint="eastAsia"/>
          <w:sz w:val="32"/>
          <w:szCs w:val="32"/>
          <w:shd w:val="clear" w:color="auto" w:fill="FFFFFF"/>
        </w:rPr>
        <w:t>万元，其中公务接待费</w:t>
      </w:r>
      <w:r>
        <w:rPr>
          <w:rFonts w:ascii="仿宋" w:eastAsia="仿宋" w:hAnsi="仿宋" w:cs="仿宋" w:hint="eastAsia"/>
          <w:sz w:val="32"/>
          <w:szCs w:val="32"/>
          <w:shd w:val="clear" w:color="auto" w:fill="FFFFFF"/>
        </w:rPr>
        <w:t>30</w:t>
      </w:r>
      <w:r>
        <w:rPr>
          <w:rFonts w:ascii="仿宋" w:eastAsia="仿宋" w:hAnsi="仿宋" w:cs="仿宋" w:hint="eastAsia"/>
          <w:sz w:val="32"/>
          <w:szCs w:val="32"/>
          <w:shd w:val="clear" w:color="auto" w:fill="FFFFFF"/>
        </w:rPr>
        <w:t>万元，公车运行维护费</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万元。</w:t>
      </w:r>
    </w:p>
    <w:p w:rsidR="002105BC" w:rsidRDefault="009349AC">
      <w:pPr>
        <w:pStyle w:val="a3"/>
        <w:widowControl/>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“三公”经费预算执行情况</w:t>
      </w:r>
    </w:p>
    <w:p w:rsidR="002105BC" w:rsidRDefault="009349AC">
      <w:pPr>
        <w:pStyle w:val="a3"/>
        <w:widowControl/>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201</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年，“三公”</w:t>
      </w:r>
      <w:r>
        <w:rPr>
          <w:rFonts w:ascii="仿宋" w:eastAsia="仿宋" w:hAnsi="仿宋" w:cs="仿宋" w:hint="eastAsia"/>
          <w:sz w:val="32"/>
          <w:szCs w:val="32"/>
          <w:shd w:val="clear" w:color="auto" w:fill="FFFFFF"/>
        </w:rPr>
        <w:t>经费支出决算为</w:t>
      </w:r>
      <w:r>
        <w:rPr>
          <w:rFonts w:ascii="仿宋" w:eastAsia="仿宋" w:hAnsi="仿宋" w:cs="仿宋" w:hint="eastAsia"/>
          <w:sz w:val="32"/>
          <w:szCs w:val="32"/>
          <w:shd w:val="clear" w:color="auto" w:fill="FFFFFF"/>
        </w:rPr>
        <w:t>15.74</w:t>
      </w:r>
      <w:r>
        <w:rPr>
          <w:rFonts w:ascii="仿宋" w:eastAsia="仿宋" w:hAnsi="仿宋" w:cs="仿宋" w:hint="eastAsia"/>
          <w:sz w:val="32"/>
          <w:szCs w:val="32"/>
          <w:shd w:val="clear" w:color="auto" w:fill="FFFFFF"/>
        </w:rPr>
        <w:t>万元</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其中：因公出国（境）费支出</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元，比上年增减</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元，增加下降</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，完成预算的</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；公务接待费支出</w:t>
      </w:r>
      <w:r>
        <w:rPr>
          <w:rFonts w:ascii="仿宋" w:eastAsia="仿宋" w:hAnsi="仿宋" w:cs="仿宋" w:hint="eastAsia"/>
          <w:sz w:val="32"/>
          <w:szCs w:val="32"/>
          <w:shd w:val="clear" w:color="auto" w:fill="FFFFFF"/>
        </w:rPr>
        <w:t>11.74</w:t>
      </w:r>
      <w:r>
        <w:rPr>
          <w:rFonts w:ascii="仿宋" w:eastAsia="仿宋" w:hAnsi="仿宋" w:cs="仿宋" w:hint="eastAsia"/>
          <w:sz w:val="32"/>
          <w:szCs w:val="32"/>
          <w:shd w:val="clear" w:color="auto" w:fill="FFFFFF"/>
        </w:rPr>
        <w:t>万元，比上年</w:t>
      </w:r>
      <w:r>
        <w:rPr>
          <w:rFonts w:ascii="仿宋" w:eastAsia="仿宋" w:hAnsi="仿宋" w:cs="仿宋" w:hint="eastAsia"/>
          <w:sz w:val="32"/>
          <w:szCs w:val="32"/>
          <w:shd w:val="clear" w:color="auto" w:fill="FFFFFF"/>
        </w:rPr>
        <w:t>减少</w:t>
      </w:r>
      <w:r>
        <w:rPr>
          <w:rFonts w:ascii="仿宋" w:eastAsia="仿宋" w:hAnsi="仿宋" w:cs="仿宋" w:hint="eastAsia"/>
          <w:sz w:val="32"/>
          <w:szCs w:val="32"/>
          <w:shd w:val="clear" w:color="auto" w:fill="FFFFFF"/>
        </w:rPr>
        <w:t>20.73</w:t>
      </w:r>
      <w:r>
        <w:rPr>
          <w:rFonts w:ascii="仿宋" w:eastAsia="仿宋" w:hAnsi="仿宋" w:cs="仿宋" w:hint="eastAsia"/>
          <w:sz w:val="32"/>
          <w:szCs w:val="32"/>
          <w:shd w:val="clear" w:color="auto" w:fill="FFFFFF"/>
        </w:rPr>
        <w:t>万</w:t>
      </w:r>
      <w:r>
        <w:rPr>
          <w:rFonts w:ascii="仿宋" w:eastAsia="仿宋" w:hAnsi="仿宋" w:cs="仿宋" w:hint="eastAsia"/>
          <w:sz w:val="32"/>
          <w:szCs w:val="32"/>
          <w:shd w:val="clear" w:color="auto" w:fill="FFFFFF"/>
        </w:rPr>
        <w:t>元</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公务用车购置及运行维护费完成</w:t>
      </w: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万</w:t>
      </w:r>
      <w:r>
        <w:rPr>
          <w:rFonts w:ascii="仿宋" w:eastAsia="仿宋" w:hAnsi="仿宋" w:cs="仿宋" w:hint="eastAsia"/>
          <w:sz w:val="32"/>
          <w:szCs w:val="32"/>
          <w:shd w:val="clear" w:color="auto" w:fill="FFFFFF"/>
        </w:rPr>
        <w:t>元，比上年</w:t>
      </w:r>
      <w:r>
        <w:rPr>
          <w:rFonts w:ascii="仿宋" w:eastAsia="仿宋" w:hAnsi="仿宋" w:cs="仿宋" w:hint="eastAsia"/>
          <w:sz w:val="32"/>
          <w:szCs w:val="32"/>
          <w:shd w:val="clear" w:color="auto" w:fill="FFFFFF"/>
        </w:rPr>
        <w:t>减少</w:t>
      </w:r>
      <w:r>
        <w:rPr>
          <w:rFonts w:ascii="仿宋" w:eastAsia="仿宋" w:hAnsi="仿宋" w:cs="仿宋" w:hint="eastAsia"/>
          <w:sz w:val="32"/>
          <w:szCs w:val="32"/>
          <w:shd w:val="clear" w:color="auto" w:fill="FFFFFF"/>
        </w:rPr>
        <w:t>11.49</w:t>
      </w:r>
      <w:r>
        <w:rPr>
          <w:rFonts w:ascii="仿宋" w:eastAsia="仿宋" w:hAnsi="仿宋" w:cs="仿宋" w:hint="eastAsia"/>
          <w:sz w:val="32"/>
          <w:szCs w:val="32"/>
          <w:shd w:val="clear" w:color="auto" w:fill="FFFFFF"/>
        </w:rPr>
        <w:t>万</w:t>
      </w:r>
      <w:r>
        <w:rPr>
          <w:rFonts w:ascii="仿宋" w:eastAsia="仿宋" w:hAnsi="仿宋" w:cs="仿宋" w:hint="eastAsia"/>
          <w:sz w:val="32"/>
          <w:szCs w:val="32"/>
          <w:shd w:val="clear" w:color="auto" w:fill="FFFFFF"/>
        </w:rPr>
        <w:t>元</w:t>
      </w:r>
      <w:r>
        <w:rPr>
          <w:rFonts w:ascii="仿宋" w:eastAsia="仿宋" w:hAnsi="仿宋" w:cs="仿宋" w:hint="eastAsia"/>
          <w:sz w:val="32"/>
          <w:szCs w:val="32"/>
          <w:shd w:val="clear" w:color="auto" w:fill="FFFFFF"/>
        </w:rPr>
        <w:t>。</w:t>
      </w:r>
    </w:p>
    <w:p w:rsidR="002105BC" w:rsidRDefault="009349AC">
      <w:pPr>
        <w:pStyle w:val="a3"/>
        <w:widowControl/>
        <w:numPr>
          <w:ilvl w:val="0"/>
          <w:numId w:val="3"/>
        </w:numPr>
        <w:spacing w:line="60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区</w:t>
      </w:r>
      <w:r>
        <w:rPr>
          <w:rFonts w:ascii="黑体" w:eastAsia="黑体" w:hAnsi="黑体" w:cs="黑体" w:hint="eastAsia"/>
          <w:sz w:val="32"/>
          <w:szCs w:val="32"/>
          <w:shd w:val="clear" w:color="auto" w:fill="FFFFFF"/>
        </w:rPr>
        <w:t>本级其他财政性资金实施情况</w:t>
      </w:r>
    </w:p>
    <w:p w:rsidR="002105BC" w:rsidRDefault="009349AC">
      <w:pPr>
        <w:pStyle w:val="a3"/>
        <w:widowControl/>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我单位无</w:t>
      </w:r>
      <w:r>
        <w:rPr>
          <w:rFonts w:ascii="仿宋" w:eastAsia="仿宋" w:hAnsi="仿宋" w:cs="仿宋" w:hint="eastAsia"/>
          <w:sz w:val="32"/>
          <w:szCs w:val="32"/>
          <w:shd w:val="clear" w:color="auto" w:fill="FFFFFF"/>
        </w:rPr>
        <w:t>区</w:t>
      </w:r>
      <w:r>
        <w:rPr>
          <w:rFonts w:ascii="仿宋" w:eastAsia="仿宋" w:hAnsi="仿宋" w:cs="仿宋" w:hint="eastAsia"/>
          <w:sz w:val="32"/>
          <w:szCs w:val="32"/>
          <w:shd w:val="clear" w:color="auto" w:fill="FFFFFF"/>
        </w:rPr>
        <w:t>级其他财政性资金支出。</w:t>
      </w:r>
    </w:p>
    <w:p w:rsidR="002105BC" w:rsidRDefault="009349AC">
      <w:pPr>
        <w:pStyle w:val="a3"/>
        <w:widowControl/>
        <w:numPr>
          <w:ilvl w:val="0"/>
          <w:numId w:val="3"/>
        </w:numPr>
        <w:spacing w:line="60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资产管理情况</w:t>
      </w:r>
    </w:p>
    <w:p w:rsidR="002105BC" w:rsidRDefault="009349AC">
      <w:pPr>
        <w:pStyle w:val="a3"/>
        <w:widowControl/>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我们对单位公共财产物资实行统一管理、统一调配，对单位固定资产统一采购、多人经办，并按政府采购程序和有关规定加强采购手续。年底对财产物资进行清查、盘点、核对、处理。对取得的资产实物及时进行会计核算。</w:t>
      </w:r>
    </w:p>
    <w:p w:rsidR="002105BC" w:rsidRDefault="009349AC">
      <w:pPr>
        <w:pStyle w:val="a3"/>
        <w:widowControl/>
        <w:numPr>
          <w:ilvl w:val="0"/>
          <w:numId w:val="3"/>
        </w:numPr>
        <w:spacing w:line="60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部门整体支出绩效情况</w:t>
      </w:r>
    </w:p>
    <w:p w:rsidR="002105BC" w:rsidRDefault="009349AC">
      <w:pPr>
        <w:pStyle w:val="a3"/>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18</w:t>
      </w:r>
      <w:r>
        <w:rPr>
          <w:rFonts w:ascii="仿宋" w:eastAsia="仿宋" w:hAnsi="仿宋" w:cs="仿宋" w:hint="eastAsia"/>
          <w:sz w:val="32"/>
          <w:szCs w:val="32"/>
          <w:shd w:val="clear" w:color="auto" w:fill="FFFFFF"/>
        </w:rPr>
        <w:t>年，我单位积极履职，强化管理，较好的完成了年度工作目标。通过加强预算收支管理，不断建立健全内部管理制度，梳理内部管理流程，部门整体支出管理水平得到提升。根据部门整体支出绩效评价指标体系，我单位</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18</w:t>
      </w:r>
      <w:r>
        <w:rPr>
          <w:rFonts w:ascii="仿宋" w:eastAsia="仿宋" w:hAnsi="仿宋" w:cs="仿宋" w:hint="eastAsia"/>
          <w:sz w:val="32"/>
          <w:szCs w:val="32"/>
          <w:shd w:val="clear" w:color="auto" w:fill="FFFFFF"/>
        </w:rPr>
        <w:t>年度评价得分为</w:t>
      </w:r>
      <w:r>
        <w:rPr>
          <w:rFonts w:ascii="仿宋" w:eastAsia="仿宋" w:hAnsi="仿宋" w:cs="仿宋" w:hint="eastAsia"/>
          <w:sz w:val="32"/>
          <w:szCs w:val="32"/>
          <w:shd w:val="clear" w:color="auto" w:fill="FFFFFF"/>
        </w:rPr>
        <w:t>9</w:t>
      </w:r>
      <w:r>
        <w:rPr>
          <w:rFonts w:ascii="仿宋" w:eastAsia="仿宋" w:hAnsi="仿宋" w:cs="仿宋" w:hint="eastAsia"/>
          <w:sz w:val="32"/>
          <w:szCs w:val="32"/>
          <w:shd w:val="clear" w:color="auto" w:fill="FFFFFF"/>
        </w:rPr>
        <w:t>9.5</w:t>
      </w:r>
      <w:r>
        <w:rPr>
          <w:rFonts w:ascii="仿宋" w:eastAsia="仿宋" w:hAnsi="仿宋" w:cs="仿宋" w:hint="eastAsia"/>
          <w:sz w:val="32"/>
          <w:szCs w:val="32"/>
          <w:shd w:val="clear" w:color="auto" w:fill="FFFFFF"/>
        </w:rPr>
        <w:t>分。部门整体支出绩效情况如下：</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在职人员控制率小于等于</w:t>
      </w:r>
      <w:r>
        <w:rPr>
          <w:rFonts w:ascii="仿宋" w:eastAsia="仿宋" w:hAnsi="仿宋" w:cs="仿宋" w:hint="eastAsia"/>
          <w:sz w:val="32"/>
          <w:szCs w:val="32"/>
        </w:rPr>
        <w:t>100%</w:t>
      </w:r>
      <w:r>
        <w:rPr>
          <w:rFonts w:ascii="仿宋" w:eastAsia="仿宋" w:hAnsi="仿宋" w:cs="仿宋" w:hint="eastAsia"/>
          <w:sz w:val="32"/>
          <w:szCs w:val="32"/>
        </w:rPr>
        <w:t>，得</w:t>
      </w:r>
      <w:r>
        <w:rPr>
          <w:rFonts w:ascii="仿宋" w:eastAsia="仿宋" w:hAnsi="仿宋" w:cs="仿宋" w:hint="eastAsia"/>
          <w:sz w:val="32"/>
          <w:szCs w:val="32"/>
        </w:rPr>
        <w:t>20</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shd w:val="clear" w:color="auto" w:fill="FFFFFF"/>
        </w:rPr>
        <w:t>其中：在职人员控制率：在职</w:t>
      </w:r>
      <w:r>
        <w:rPr>
          <w:rFonts w:ascii="仿宋" w:eastAsia="仿宋" w:hAnsi="仿宋" w:cs="仿宋" w:hint="eastAsia"/>
          <w:sz w:val="32"/>
          <w:szCs w:val="32"/>
          <w:shd w:val="clear" w:color="auto" w:fill="FFFFFF"/>
        </w:rPr>
        <w:t>24</w:t>
      </w:r>
      <w:r>
        <w:rPr>
          <w:rFonts w:ascii="仿宋" w:eastAsia="仿宋" w:hAnsi="仿宋" w:cs="仿宋" w:hint="eastAsia"/>
          <w:sz w:val="32"/>
          <w:szCs w:val="32"/>
          <w:shd w:val="clear" w:color="auto" w:fill="FFFFFF"/>
        </w:rPr>
        <w:t>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编制</w:t>
      </w:r>
      <w:r>
        <w:rPr>
          <w:rFonts w:ascii="仿宋" w:eastAsia="仿宋" w:hAnsi="仿宋" w:cs="仿宋" w:hint="eastAsia"/>
          <w:sz w:val="32"/>
          <w:szCs w:val="32"/>
          <w:shd w:val="clear" w:color="auto" w:fill="FFFFFF"/>
        </w:rPr>
        <w:t>29</w:t>
      </w:r>
      <w:r>
        <w:rPr>
          <w:rFonts w:ascii="仿宋" w:eastAsia="仿宋" w:hAnsi="仿宋" w:cs="仿宋" w:hint="eastAsia"/>
          <w:sz w:val="32"/>
          <w:szCs w:val="32"/>
          <w:shd w:val="clear" w:color="auto" w:fill="FFFFFF"/>
        </w:rPr>
        <w:t>人</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82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hint="eastAsia"/>
          <w:sz w:val="32"/>
          <w:szCs w:val="32"/>
        </w:rPr>
        <w:t>       </w:t>
      </w:r>
    </w:p>
    <w:p w:rsidR="002105BC" w:rsidRDefault="009349AC">
      <w:pPr>
        <w:pStyle w:val="a3"/>
        <w:widowControl/>
        <w:shd w:val="clear" w:color="auto" w:fill="FFFFFF"/>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三公经费控制率</w:t>
      </w:r>
      <w:r>
        <w:rPr>
          <w:rFonts w:ascii="仿宋" w:eastAsia="仿宋" w:hAnsi="仿宋" w:cs="仿宋" w:hint="eastAsia"/>
          <w:sz w:val="32"/>
          <w:szCs w:val="32"/>
        </w:rPr>
        <w:t>总体控制较好，</w:t>
      </w:r>
      <w:r>
        <w:rPr>
          <w:rFonts w:ascii="仿宋" w:eastAsia="仿宋" w:hAnsi="仿宋" w:cs="仿宋" w:hint="eastAsia"/>
          <w:sz w:val="32"/>
          <w:szCs w:val="32"/>
        </w:rPr>
        <w:t>得</w:t>
      </w:r>
      <w:r>
        <w:rPr>
          <w:rFonts w:ascii="仿宋" w:eastAsia="仿宋" w:hAnsi="仿宋" w:cs="仿宋" w:hint="eastAsia"/>
          <w:sz w:val="32"/>
          <w:szCs w:val="32"/>
        </w:rPr>
        <w:t>10</w:t>
      </w:r>
      <w:r>
        <w:rPr>
          <w:rFonts w:ascii="仿宋" w:eastAsia="仿宋" w:hAnsi="仿宋" w:cs="仿宋" w:hint="eastAsia"/>
          <w:sz w:val="32"/>
          <w:szCs w:val="32"/>
        </w:rPr>
        <w:t>分。</w:t>
      </w:r>
      <w:r>
        <w:rPr>
          <w:rFonts w:ascii="仿宋" w:eastAsia="仿宋" w:hAnsi="仿宋" w:cs="仿宋" w:hint="eastAsia"/>
          <w:sz w:val="32"/>
          <w:szCs w:val="32"/>
          <w:shd w:val="clear" w:color="auto" w:fill="FFFFFF"/>
        </w:rPr>
        <w:t>“三公”经费控制率</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（“三公经费”实际支出数</w:t>
      </w:r>
      <w:r>
        <w:rPr>
          <w:rFonts w:ascii="仿宋" w:eastAsia="仿宋" w:hAnsi="仿宋" w:cs="仿宋" w:hint="eastAsia"/>
          <w:sz w:val="32"/>
          <w:szCs w:val="32"/>
          <w:shd w:val="clear" w:color="auto" w:fill="FFFFFF"/>
        </w:rPr>
        <w:t>15.74</w:t>
      </w:r>
      <w:r>
        <w:rPr>
          <w:rFonts w:ascii="仿宋" w:eastAsia="仿宋" w:hAnsi="仿宋" w:cs="仿宋" w:hint="eastAsia"/>
          <w:sz w:val="32"/>
          <w:szCs w:val="32"/>
          <w:shd w:val="clear" w:color="auto" w:fill="FFFFFF"/>
        </w:rPr>
        <w:t>万元</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“三公经费”预算安排数</w:t>
      </w:r>
      <w:r>
        <w:rPr>
          <w:rFonts w:ascii="仿宋" w:eastAsia="仿宋" w:hAnsi="仿宋" w:cs="仿宋" w:hint="eastAsia"/>
          <w:sz w:val="32"/>
          <w:szCs w:val="32"/>
          <w:shd w:val="clear" w:color="auto" w:fill="FFFFFF"/>
        </w:rPr>
        <w:t>40</w:t>
      </w:r>
      <w:r>
        <w:rPr>
          <w:rFonts w:ascii="仿宋" w:eastAsia="仿宋" w:hAnsi="仿宋" w:cs="仿宋" w:hint="eastAsia"/>
          <w:sz w:val="32"/>
          <w:szCs w:val="32"/>
          <w:shd w:val="clear" w:color="auto" w:fill="FFFFFF"/>
        </w:rPr>
        <w:t>万元）</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39.35</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w:t>
      </w:r>
      <w:r>
        <w:rPr>
          <w:rFonts w:ascii="仿宋" w:eastAsia="仿宋" w:hAnsi="仿宋" w:cs="仿宋" w:hint="eastAsia"/>
          <w:sz w:val="32"/>
          <w:szCs w:val="32"/>
        </w:rPr>
        <w:t>  </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rPr>
        <w:t>3.</w:t>
      </w:r>
      <w:r>
        <w:rPr>
          <w:rFonts w:ascii="仿宋" w:eastAsia="仿宋" w:hAnsi="仿宋" w:cs="仿宋" w:hint="eastAsia"/>
          <w:sz w:val="32"/>
          <w:szCs w:val="32"/>
        </w:rPr>
        <w:t>政府采购执行率等于</w:t>
      </w:r>
      <w:r>
        <w:rPr>
          <w:rFonts w:ascii="仿宋" w:eastAsia="仿宋" w:hAnsi="仿宋" w:cs="仿宋" w:hint="eastAsia"/>
          <w:sz w:val="32"/>
          <w:szCs w:val="32"/>
        </w:rPr>
        <w:t>100%</w:t>
      </w:r>
      <w:r>
        <w:rPr>
          <w:rFonts w:ascii="仿宋" w:eastAsia="仿宋" w:hAnsi="仿宋" w:cs="仿宋" w:hint="eastAsia"/>
          <w:sz w:val="32"/>
          <w:szCs w:val="32"/>
        </w:rPr>
        <w:t>，得</w:t>
      </w:r>
      <w:r>
        <w:rPr>
          <w:rFonts w:ascii="仿宋" w:eastAsia="仿宋" w:hAnsi="仿宋" w:cs="仿宋" w:hint="eastAsia"/>
          <w:sz w:val="32"/>
          <w:szCs w:val="32"/>
        </w:rPr>
        <w:t>20</w:t>
      </w:r>
      <w:r>
        <w:rPr>
          <w:rFonts w:ascii="仿宋" w:eastAsia="仿宋" w:hAnsi="仿宋" w:cs="仿宋" w:hint="eastAsia"/>
          <w:sz w:val="32"/>
          <w:szCs w:val="32"/>
        </w:rPr>
        <w:t>分，</w:t>
      </w:r>
      <w:r>
        <w:rPr>
          <w:rFonts w:ascii="仿宋" w:eastAsia="仿宋" w:hAnsi="仿宋" w:cs="仿宋" w:hint="eastAsia"/>
          <w:sz w:val="32"/>
          <w:szCs w:val="32"/>
        </w:rPr>
        <w:t>2018</w:t>
      </w:r>
      <w:r>
        <w:rPr>
          <w:rFonts w:ascii="仿宋" w:eastAsia="仿宋" w:hAnsi="仿宋" w:cs="仿宋" w:hint="eastAsia"/>
          <w:sz w:val="32"/>
          <w:szCs w:val="32"/>
        </w:rPr>
        <w:t>年度</w:t>
      </w:r>
      <w:r>
        <w:rPr>
          <w:rFonts w:ascii="仿宋" w:eastAsia="仿宋" w:hAnsi="仿宋" w:cs="仿宋" w:hint="eastAsia"/>
          <w:sz w:val="32"/>
          <w:szCs w:val="32"/>
          <w:shd w:val="clear" w:color="auto" w:fill="FFFFFF"/>
        </w:rPr>
        <w:t>实际政府采购金额与政府采购预算金额一致</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资金使用合规性得</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分：本年度支出的所有资金均由县财政局国库支付，支出符合国家财经法规和财务管理制度规定以及有关专项资金管理办法的规定；资金拨付有完整的审批程序和手续；项目支出按规定经过评估论证；支出符</w:t>
      </w:r>
      <w:r>
        <w:rPr>
          <w:rFonts w:ascii="仿宋" w:eastAsia="仿宋" w:hAnsi="仿宋" w:cs="仿宋" w:hint="eastAsia"/>
          <w:sz w:val="32"/>
          <w:szCs w:val="32"/>
          <w:shd w:val="clear" w:color="auto" w:fill="FFFFFF"/>
        </w:rPr>
        <w:lastRenderedPageBreak/>
        <w:t>合部门预算批复的用途；资金使用无截留、挤占、挪用、虚列支出等情况。</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预决算信息公开性得</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分：一是按规定在县政府门户网站公开信息；二是基础数据信息和会计信息资料真实、完整、准确。</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职责履行得</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分：</w:t>
      </w:r>
      <w:r>
        <w:rPr>
          <w:rFonts w:ascii="仿宋" w:eastAsia="仿宋" w:hAnsi="仿宋" w:cs="仿宋" w:hint="eastAsia"/>
          <w:sz w:val="32"/>
          <w:szCs w:val="32"/>
          <w:shd w:val="clear" w:color="auto" w:fill="FFFFFF"/>
        </w:rPr>
        <w:t>2018</w:t>
      </w:r>
      <w:r>
        <w:rPr>
          <w:rFonts w:ascii="仿宋" w:eastAsia="仿宋" w:hAnsi="仿宋" w:cs="仿宋" w:hint="eastAsia"/>
          <w:sz w:val="32"/>
          <w:szCs w:val="32"/>
          <w:shd w:val="clear" w:color="auto" w:fill="FFFFFF"/>
        </w:rPr>
        <w:t>年我单位在全体干部职工的共同努力下较好的完成了各项工作目标和任务。</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预算完成率</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本年执行数</w:t>
      </w:r>
      <w:r>
        <w:rPr>
          <w:rFonts w:ascii="仿宋" w:eastAsia="仿宋" w:hAnsi="仿宋" w:cs="仿宋" w:hint="eastAsia"/>
          <w:sz w:val="32"/>
          <w:szCs w:val="32"/>
          <w:shd w:val="clear" w:color="auto" w:fill="FFFFFF"/>
        </w:rPr>
        <w:t>5414.4</w:t>
      </w:r>
      <w:r>
        <w:rPr>
          <w:rFonts w:ascii="仿宋" w:eastAsia="仿宋" w:hAnsi="仿宋" w:cs="仿宋" w:hint="eastAsia"/>
          <w:sz w:val="32"/>
          <w:szCs w:val="32"/>
          <w:shd w:val="clear" w:color="auto" w:fill="FFFFFF"/>
        </w:rPr>
        <w:t>万元</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年初预算数</w:t>
      </w:r>
      <w:r>
        <w:rPr>
          <w:rFonts w:ascii="仿宋" w:eastAsia="仿宋" w:hAnsi="仿宋" w:cs="仿宋" w:hint="eastAsia"/>
          <w:sz w:val="32"/>
          <w:szCs w:val="32"/>
          <w:shd w:val="clear" w:color="auto" w:fill="FFFFFF"/>
        </w:rPr>
        <w:t>1388.02</w:t>
      </w:r>
      <w:r>
        <w:rPr>
          <w:rFonts w:ascii="仿宋" w:eastAsia="仿宋" w:hAnsi="仿宋" w:cs="仿宋" w:hint="eastAsia"/>
          <w:sz w:val="32"/>
          <w:szCs w:val="32"/>
          <w:shd w:val="clear" w:color="auto" w:fill="FFFFFF"/>
        </w:rPr>
        <w:t>万元</w:t>
      </w:r>
      <w:r>
        <w:rPr>
          <w:rFonts w:ascii="仿宋" w:eastAsia="仿宋" w:hAnsi="仿宋" w:cs="仿宋" w:hint="eastAsia"/>
          <w:sz w:val="32"/>
          <w:szCs w:val="32"/>
          <w:shd w:val="clear" w:color="auto" w:fill="FFFFFF"/>
        </w:rPr>
        <w:t>*100%=390</w:t>
      </w:r>
      <w:bookmarkStart w:id="0" w:name="_GoBack"/>
      <w:bookmarkEnd w:id="0"/>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，得</w:t>
      </w:r>
      <w:r>
        <w:rPr>
          <w:rFonts w:ascii="仿宋" w:eastAsia="仿宋" w:hAnsi="仿宋" w:cs="仿宋" w:hint="eastAsia"/>
          <w:sz w:val="32"/>
          <w:szCs w:val="32"/>
          <w:shd w:val="clear" w:color="auto" w:fill="FFFFFF"/>
        </w:rPr>
        <w:t>9.5</w:t>
      </w:r>
      <w:r>
        <w:rPr>
          <w:rFonts w:ascii="仿宋" w:eastAsia="仿宋" w:hAnsi="仿宋" w:cs="仿宋" w:hint="eastAsia"/>
          <w:sz w:val="32"/>
          <w:szCs w:val="32"/>
          <w:shd w:val="clear" w:color="auto" w:fill="FFFFFF"/>
        </w:rPr>
        <w:t>分。</w:t>
      </w:r>
    </w:p>
    <w:p w:rsidR="002105BC" w:rsidRDefault="009349AC">
      <w:pPr>
        <w:pStyle w:val="a3"/>
        <w:widowControl/>
        <w:shd w:val="clear" w:color="auto" w:fill="FFFFFF"/>
        <w:spacing w:line="60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八、</w:t>
      </w:r>
      <w:r>
        <w:rPr>
          <w:rFonts w:ascii="黑体" w:eastAsia="黑体" w:hAnsi="黑体" w:cs="黑体" w:hint="eastAsia"/>
          <w:sz w:val="32"/>
          <w:szCs w:val="32"/>
          <w:shd w:val="clear" w:color="auto" w:fill="FFFFFF"/>
        </w:rPr>
        <w:t>今后工作努力方向</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细化预算编制工作，认真做好预算的编制。进一步加强单位内部机构各股室的预算管理意识，严格按照预算编制的相关制度和要求进行预算编制。</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加强财务管理，严格财务审核。加</w:t>
      </w:r>
      <w:r>
        <w:rPr>
          <w:rFonts w:ascii="仿宋" w:eastAsia="仿宋" w:hAnsi="仿宋" w:cs="仿宋" w:hint="eastAsia"/>
          <w:sz w:val="32"/>
          <w:szCs w:val="32"/>
          <w:shd w:val="clear" w:color="auto" w:fill="FFFFFF"/>
        </w:rPr>
        <w:t>强单位财务管理，健全单位财务管理制度体系，规范单位财务行为。在费用报账支付时，按照预算规定的费用项目和用途进行资金使用审核、列报支付、财务核算，杜绝超支现象的发生。</w:t>
      </w:r>
    </w:p>
    <w:p w:rsidR="002105BC" w:rsidRDefault="009349AC">
      <w:pPr>
        <w:pStyle w:val="a3"/>
        <w:widowControl/>
        <w:shd w:val="clear" w:color="auto" w:fill="FFFFFF"/>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w:t>
      </w:r>
      <w:r>
        <w:rPr>
          <w:rFonts w:ascii="仿宋" w:eastAsia="仿宋" w:hAnsi="仿宋" w:cs="仿宋" w:hint="eastAsia"/>
          <w:sz w:val="32"/>
          <w:szCs w:val="32"/>
          <w:shd w:val="clear" w:color="auto" w:fill="FFFFFF"/>
        </w:rPr>
        <w:lastRenderedPageBreak/>
        <w:t>和挤占其他预算资金行为；进一步细化“三</w:t>
      </w:r>
      <w:r>
        <w:rPr>
          <w:rFonts w:ascii="仿宋" w:eastAsia="仿宋" w:hAnsi="仿宋" w:cs="仿宋" w:hint="eastAsia"/>
          <w:sz w:val="32"/>
          <w:szCs w:val="32"/>
          <w:shd w:val="clear" w:color="auto" w:fill="FFFFFF"/>
        </w:rPr>
        <w:t>公”经费的管理，合理压缩“三公”经费支出。</w:t>
      </w:r>
    </w:p>
    <w:p w:rsidR="002105BC" w:rsidRDefault="002105BC">
      <w:pPr>
        <w:spacing w:line="0" w:lineRule="atLeast"/>
        <w:ind w:leftChars="103" w:left="216" w:firstLineChars="100" w:firstLine="280"/>
        <w:jc w:val="left"/>
        <w:rPr>
          <w:rFonts w:ascii="宋体" w:eastAsia="宋体" w:hAnsi="宋体" w:cs="宋体"/>
          <w:sz w:val="28"/>
          <w:szCs w:val="28"/>
        </w:rPr>
      </w:pPr>
    </w:p>
    <w:sectPr w:rsidR="002105BC" w:rsidSect="00210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AC" w:rsidRDefault="009349AC" w:rsidP="00940DCD">
      <w:r>
        <w:separator/>
      </w:r>
    </w:p>
  </w:endnote>
  <w:endnote w:type="continuationSeparator" w:id="1">
    <w:p w:rsidR="009349AC" w:rsidRDefault="009349AC" w:rsidP="00940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AC" w:rsidRDefault="009349AC" w:rsidP="00940DCD">
      <w:r>
        <w:separator/>
      </w:r>
    </w:p>
  </w:footnote>
  <w:footnote w:type="continuationSeparator" w:id="1">
    <w:p w:rsidR="009349AC" w:rsidRDefault="009349AC" w:rsidP="00940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9E204"/>
    <w:multiLevelType w:val="singleLevel"/>
    <w:tmpl w:val="96B9E204"/>
    <w:lvl w:ilvl="0">
      <w:start w:val="1"/>
      <w:numFmt w:val="decimal"/>
      <w:suff w:val="space"/>
      <w:lvlText w:val="%1."/>
      <w:lvlJc w:val="left"/>
    </w:lvl>
  </w:abstractNum>
  <w:abstractNum w:abstractNumId="1">
    <w:nsid w:val="198D75FF"/>
    <w:multiLevelType w:val="singleLevel"/>
    <w:tmpl w:val="198D75FF"/>
    <w:lvl w:ilvl="0">
      <w:start w:val="3"/>
      <w:numFmt w:val="chineseCounting"/>
      <w:suff w:val="space"/>
      <w:lvlText w:val="（%1）"/>
      <w:lvlJc w:val="left"/>
      <w:rPr>
        <w:rFonts w:hint="eastAsia"/>
      </w:rPr>
    </w:lvl>
  </w:abstractNum>
  <w:abstractNum w:abstractNumId="2">
    <w:nsid w:val="63AD59CB"/>
    <w:multiLevelType w:val="singleLevel"/>
    <w:tmpl w:val="63AD59CB"/>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05BC"/>
    <w:rsid w:val="002105BC"/>
    <w:rsid w:val="009349AC"/>
    <w:rsid w:val="00940DCD"/>
    <w:rsid w:val="03C85ED2"/>
    <w:rsid w:val="1BEE47FF"/>
    <w:rsid w:val="1FC93097"/>
    <w:rsid w:val="228369E2"/>
    <w:rsid w:val="22DA420C"/>
    <w:rsid w:val="4AC47090"/>
    <w:rsid w:val="54D05E67"/>
    <w:rsid w:val="5ADE332C"/>
    <w:rsid w:val="66AC4B66"/>
    <w:rsid w:val="7BCC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5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105BC"/>
    <w:pPr>
      <w:jc w:val="left"/>
    </w:pPr>
    <w:rPr>
      <w:rFonts w:ascii="微软雅黑" w:eastAsia="微软雅黑" w:hAnsi="微软雅黑" w:cs="Times New Roman"/>
      <w:kern w:val="0"/>
      <w:sz w:val="24"/>
    </w:rPr>
  </w:style>
  <w:style w:type="character" w:styleId="a4">
    <w:name w:val="FollowedHyperlink"/>
    <w:basedOn w:val="a0"/>
    <w:qFormat/>
    <w:rsid w:val="002105BC"/>
    <w:rPr>
      <w:color w:val="333333"/>
      <w:u w:val="none"/>
    </w:rPr>
  </w:style>
  <w:style w:type="character" w:styleId="a5">
    <w:name w:val="Emphasis"/>
    <w:basedOn w:val="a0"/>
    <w:qFormat/>
    <w:rsid w:val="002105BC"/>
    <w:rPr>
      <w:rFonts w:ascii="微软雅黑" w:eastAsia="微软雅黑" w:hAnsi="微软雅黑" w:cs="微软雅黑" w:hint="eastAsia"/>
    </w:rPr>
  </w:style>
  <w:style w:type="character" w:styleId="a6">
    <w:name w:val="Hyperlink"/>
    <w:basedOn w:val="a0"/>
    <w:qFormat/>
    <w:rsid w:val="002105BC"/>
    <w:rPr>
      <w:color w:val="333333"/>
      <w:u w:val="none"/>
    </w:rPr>
  </w:style>
  <w:style w:type="character" w:customStyle="1" w:styleId="n4">
    <w:name w:val="n4"/>
    <w:basedOn w:val="a0"/>
    <w:qFormat/>
    <w:rsid w:val="002105BC"/>
  </w:style>
  <w:style w:type="character" w:customStyle="1" w:styleId="hover29">
    <w:name w:val="hover29"/>
    <w:basedOn w:val="a0"/>
    <w:qFormat/>
    <w:rsid w:val="002105BC"/>
    <w:rPr>
      <w:color w:val="000000"/>
      <w:shd w:val="clear" w:color="auto" w:fill="FFFFFF"/>
    </w:rPr>
  </w:style>
  <w:style w:type="character" w:customStyle="1" w:styleId="n3">
    <w:name w:val="n3"/>
    <w:basedOn w:val="a0"/>
    <w:qFormat/>
    <w:rsid w:val="002105BC"/>
  </w:style>
  <w:style w:type="character" w:customStyle="1" w:styleId="line">
    <w:name w:val="line"/>
    <w:basedOn w:val="a0"/>
    <w:qFormat/>
    <w:rsid w:val="002105BC"/>
  </w:style>
  <w:style w:type="character" w:customStyle="1" w:styleId="line1">
    <w:name w:val="line1"/>
    <w:basedOn w:val="a0"/>
    <w:qFormat/>
    <w:rsid w:val="002105BC"/>
  </w:style>
  <w:style w:type="character" w:customStyle="1" w:styleId="a10">
    <w:name w:val="a1"/>
    <w:basedOn w:val="a0"/>
    <w:qFormat/>
    <w:rsid w:val="002105BC"/>
  </w:style>
  <w:style w:type="character" w:customStyle="1" w:styleId="a20">
    <w:name w:val="a2"/>
    <w:basedOn w:val="a0"/>
    <w:qFormat/>
    <w:rsid w:val="002105BC"/>
  </w:style>
  <w:style w:type="character" w:customStyle="1" w:styleId="a30">
    <w:name w:val="a3"/>
    <w:basedOn w:val="a0"/>
    <w:qFormat/>
    <w:rsid w:val="002105BC"/>
  </w:style>
  <w:style w:type="character" w:customStyle="1" w:styleId="a40">
    <w:name w:val="a4"/>
    <w:basedOn w:val="a0"/>
    <w:qFormat/>
    <w:rsid w:val="002105BC"/>
  </w:style>
  <w:style w:type="character" w:customStyle="1" w:styleId="n1">
    <w:name w:val="n1"/>
    <w:basedOn w:val="a0"/>
    <w:qFormat/>
    <w:rsid w:val="002105BC"/>
  </w:style>
  <w:style w:type="character" w:customStyle="1" w:styleId="n5">
    <w:name w:val="n5"/>
    <w:basedOn w:val="a0"/>
    <w:qFormat/>
    <w:rsid w:val="002105BC"/>
  </w:style>
  <w:style w:type="character" w:customStyle="1" w:styleId="n2">
    <w:name w:val="n2"/>
    <w:basedOn w:val="a0"/>
    <w:qFormat/>
    <w:rsid w:val="002105BC"/>
  </w:style>
  <w:style w:type="character" w:customStyle="1" w:styleId="wx-space">
    <w:name w:val="wx-space"/>
    <w:basedOn w:val="a0"/>
    <w:qFormat/>
    <w:rsid w:val="002105BC"/>
  </w:style>
  <w:style w:type="character" w:customStyle="1" w:styleId="wx-space1">
    <w:name w:val="wx-space1"/>
    <w:basedOn w:val="a0"/>
    <w:qFormat/>
    <w:rsid w:val="002105BC"/>
  </w:style>
  <w:style w:type="character" w:customStyle="1" w:styleId="bsharetext">
    <w:name w:val="bsharetext"/>
    <w:basedOn w:val="a0"/>
    <w:qFormat/>
    <w:rsid w:val="002105BC"/>
  </w:style>
  <w:style w:type="character" w:customStyle="1" w:styleId="hover28">
    <w:name w:val="hover28"/>
    <w:basedOn w:val="a0"/>
    <w:qFormat/>
    <w:rsid w:val="002105BC"/>
    <w:rPr>
      <w:color w:val="000000"/>
      <w:shd w:val="clear" w:color="auto" w:fill="FFFFFF"/>
    </w:rPr>
  </w:style>
  <w:style w:type="character" w:customStyle="1" w:styleId="hover">
    <w:name w:val="hover"/>
    <w:basedOn w:val="a0"/>
    <w:qFormat/>
    <w:rsid w:val="002105BC"/>
    <w:rPr>
      <w:color w:val="000000"/>
      <w:shd w:val="clear" w:color="auto" w:fill="FFFFFF"/>
    </w:rPr>
  </w:style>
  <w:style w:type="character" w:customStyle="1" w:styleId="after">
    <w:name w:val="after"/>
    <w:basedOn w:val="a0"/>
    <w:qFormat/>
    <w:rsid w:val="002105BC"/>
    <w:rPr>
      <w:shd w:val="clear" w:color="auto" w:fill="FFFFFF"/>
    </w:rPr>
  </w:style>
  <w:style w:type="character" w:customStyle="1" w:styleId="last">
    <w:name w:val="last"/>
    <w:basedOn w:val="a0"/>
    <w:qFormat/>
    <w:rsid w:val="002105BC"/>
  </w:style>
  <w:style w:type="character" w:customStyle="1" w:styleId="text">
    <w:name w:val="text"/>
    <w:basedOn w:val="a0"/>
    <w:qFormat/>
    <w:rsid w:val="002105BC"/>
    <w:rPr>
      <w:color w:val="666666"/>
    </w:rPr>
  </w:style>
  <w:style w:type="character" w:customStyle="1" w:styleId="hover20">
    <w:name w:val="hover20"/>
    <w:basedOn w:val="a0"/>
    <w:qFormat/>
    <w:rsid w:val="002105BC"/>
    <w:rPr>
      <w:color w:val="000000"/>
      <w:shd w:val="clear" w:color="auto" w:fill="FFFFFF"/>
    </w:rPr>
  </w:style>
  <w:style w:type="character" w:customStyle="1" w:styleId="hover19">
    <w:name w:val="hover19"/>
    <w:basedOn w:val="a0"/>
    <w:qFormat/>
    <w:rsid w:val="002105BC"/>
    <w:rPr>
      <w:color w:val="000000"/>
      <w:shd w:val="clear" w:color="auto" w:fill="FFFFFF"/>
    </w:rPr>
  </w:style>
  <w:style w:type="paragraph" w:styleId="a7">
    <w:name w:val="header"/>
    <w:basedOn w:val="a"/>
    <w:link w:val="Char"/>
    <w:rsid w:val="00940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40DCD"/>
    <w:rPr>
      <w:rFonts w:asciiTheme="minorHAnsi" w:eastAsiaTheme="minorEastAsia" w:hAnsiTheme="minorHAnsi" w:cstheme="minorBidi"/>
      <w:kern w:val="2"/>
      <w:sz w:val="18"/>
      <w:szCs w:val="18"/>
    </w:rPr>
  </w:style>
  <w:style w:type="paragraph" w:styleId="a8">
    <w:name w:val="footer"/>
    <w:basedOn w:val="a"/>
    <w:link w:val="Char0"/>
    <w:rsid w:val="00940DCD"/>
    <w:pPr>
      <w:tabs>
        <w:tab w:val="center" w:pos="4153"/>
        <w:tab w:val="right" w:pos="8306"/>
      </w:tabs>
      <w:snapToGrid w:val="0"/>
      <w:jc w:val="left"/>
    </w:pPr>
    <w:rPr>
      <w:sz w:val="18"/>
      <w:szCs w:val="18"/>
    </w:rPr>
  </w:style>
  <w:style w:type="character" w:customStyle="1" w:styleId="Char0">
    <w:name w:val="页脚 Char"/>
    <w:basedOn w:val="a0"/>
    <w:link w:val="a8"/>
    <w:rsid w:val="00940DC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535</Words>
  <Characters>3055</Characters>
  <Application>Microsoft Office Word</Application>
  <DocSecurity>0</DocSecurity>
  <Lines>25</Lines>
  <Paragraphs>7</Paragraphs>
  <ScaleCrop>false</ScaleCrop>
  <Company>Micorosoft</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cp:revision>
  <dcterms:created xsi:type="dcterms:W3CDTF">2021-06-18T11:50:00Z</dcterms:created>
  <dcterms:modified xsi:type="dcterms:W3CDTF">2021-06-18T11:50:00Z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CF8BEB7B42E049079D6B613E4DE46A82</vt:lpwstr>
  </property>
</Properties>
</file>