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Arial" w:hAnsi="Arial" w:cs="Arial"/>
          <w:b/>
          <w:i w:val="0"/>
          <w:caps w:val="0"/>
          <w:color w:val="3D79AC"/>
          <w:spacing w:val="0"/>
          <w:sz w:val="44"/>
          <w:szCs w:val="44"/>
          <w:lang w:val="en-US" w:eastAsia="zh-CN"/>
        </w:rPr>
        <w:t>衡阳市石鼓区就业服务中心</w:t>
      </w:r>
      <w:r>
        <w:rPr>
          <w:rFonts w:hint="default" w:ascii="Arial" w:hAnsi="Arial" w:cs="Arial"/>
          <w:b/>
          <w:i w:val="0"/>
          <w:caps w:val="0"/>
          <w:color w:val="3D79AC"/>
          <w:spacing w:val="0"/>
          <w:sz w:val="44"/>
          <w:szCs w:val="44"/>
        </w:rPr>
        <w:t>2019年部门预算公开</w:t>
      </w:r>
      <w:r>
        <w:rPr>
          <w:rFonts w:hint="eastAsia" w:ascii="Arial" w:hAnsi="Arial" w:cs="Arial"/>
          <w:b/>
          <w:i w:val="0"/>
          <w:caps w:val="0"/>
          <w:color w:val="3D79AC"/>
          <w:spacing w:val="0"/>
          <w:sz w:val="44"/>
          <w:szCs w:val="44"/>
          <w:lang w:eastAsia="zh-CN"/>
        </w:rPr>
        <w:t>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一、部门基本概况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1、职能职责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石鼓区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就业服务中心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隶属石鼓区人力资源和社会保障局的副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科级全额拨款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eastAsia="zh-CN"/>
        </w:rPr>
        <w:t>事业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单位。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其工作职责：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严格执行国家、省和市有关政策方面的规定，为符合条件的下岗失业人员办理《就业失业登记证》，并定期进行审验工作；制定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计划并督促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指导责任单位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按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要求完成各项就业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工作各项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目标任务；指导社区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街道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做好就业、再就业政策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宣传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和落实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；配合市、区相关部门做好就业再就业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工作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统计及上报</w:t>
      </w:r>
      <w:r>
        <w:rPr>
          <w:rFonts w:hint="eastAsia" w:ascii="宋体" w:hAnsi="宋体" w:cs="宋体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等。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至201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年12月共有财政全额拨款人员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人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（在职在编人员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13人、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退休人员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12人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2、机构设置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石鼓区就业服务中心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内设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主任室、城乡就业股、办公室、财务室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4个股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二、部门预算单位构成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石鼓区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就业服务中心为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纳入201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年部门预算编制范围的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一级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预算单位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三、部门收支总体情况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年部门预算收入既包括一般公共预算收入、政府性基金收入和国有资本经营预算收入，又包括事业单位经营服务等收入；支出既包括保障机关及所属单位基本运行的经费，也包括归口管理使用的专项经费。 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569" w:leftChars="0" w:right="0" w:firstLine="0" w:firstLine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收入预算：201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年年初预算数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256.02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万元，其中，一般公共预算拨款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256.02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万元。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收入较去年减少（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980.75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）万元，主要是因为项目支出就业补助未纳入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预算。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569" w:leftChars="0" w:right="0" w:right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（二）支出预算：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年年初预算数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256.02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万元，其中，一般公共服务支出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256.02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支出较去年减少（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980.75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）万元，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主要是因为项目支出就业补助未纳入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预算。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四、一般公共预算拨款支出预算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年一般公共预算拨款收入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256.02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万元，具体安排情况如下：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（一）基本支出：201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年基本支出年初预算数为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136.52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万元，是指为保障单位机构正常运转、完成日常工作任务而发生的各项支出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工资福利支出（103.02）万元，其中：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基本工资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43.43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万元、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津贴补贴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29.32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万元、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社会保障缴费（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21.56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万元、住房公积金（8.71）万元；一般商品和服务支出（33.5）万元，其中：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办公费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、印刷费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邮电费（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0.5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公务用车运行维护费（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）万元、其他交通费（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万元、差旅费（0.5）万元，维修费（3.5）万元、会议费（0.5）万元、公务接待费（0.06）万元、工会经费（2）万元、其他商品和服务支出（5.44）万元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left="0" w:right="0" w:firstLine="560"/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（二）项目支出：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年项目支出年初预算数为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119.5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万元，是指单位为完成特定行政工作任务或事业发展目标而发生的支出。其中：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lang w:eastAsia="zh-CN"/>
        </w:rPr>
        <w:t>就业补助支出（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108.5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万元、创业担保贷款贴息支出（11）万元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15" w:lineRule="atLeast"/>
        <w:ind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　五、其他重要事项的情况说明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1、机关运行经费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569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本部门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的机关运行经费当年一般公共预算拨款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(136.52)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同口径比201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年预算减少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(6.25)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万元，下降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(4.5)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569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2、“三公”经费预算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 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年“三公”经费预算数为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1.56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万元，其中，公务接待费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0.06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万元，公务用车购置及运行费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1.5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万元（其中公务用车运行费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万元，因公出国（境）费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万元。201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年“三公”经费预算较201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持平，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减少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3、政府采购情况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单位政府采购预算总额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万元，其中政府采购货物预算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万元、政府采购服务预算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　4、国有资产占有情况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截止201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我单位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共有车辆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辆，其中,领导干部用车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辆，一般公务用车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(2)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台，执法执勤用车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辆，特种专业技术用车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辆，其他用车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辆；单位价值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(50)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万元以上通用设备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台（套），单价100万元以上专用设备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台（套）。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 w:firstLine="280" w:firstLineChars="1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5、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重点项目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预算绩效目标说明：本部门整体支出和项目支出实行绩效目标管理，纳入201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年部门整体支出绩效目标的金额为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119.5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万元，其中，基本支出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万元，项目支出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108.5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万元。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933"/>
          <w:tab w:val="right" w:pos="8706"/>
        </w:tabs>
        <w:spacing w:before="452" w:beforeAutospacing="0" w:after="452" w:afterAutospacing="0" w:line="15" w:lineRule="atLeast"/>
        <w:ind w:left="0" w:right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石鼓区就业服务中心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933"/>
          <w:tab w:val="right" w:pos="8706"/>
        </w:tabs>
        <w:spacing w:before="452" w:beforeAutospacing="0" w:after="452" w:afterAutospacing="0" w:line="15" w:lineRule="atLeast"/>
        <w:ind w:left="0" w:right="0"/>
        <w:jc w:val="righ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公开时间：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2019年5月10日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70E13"/>
    <w:multiLevelType w:val="singleLevel"/>
    <w:tmpl w:val="CC670E13"/>
    <w:lvl w:ilvl="0" w:tentative="0">
      <w:start w:val="1"/>
      <w:numFmt w:val="chineseCounting"/>
      <w:suff w:val="nothing"/>
      <w:lvlText w:val="（%1）"/>
      <w:lvlJc w:val="left"/>
      <w:pPr>
        <w:ind w:left="569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47562"/>
    <w:rsid w:val="12E93E4D"/>
    <w:rsid w:val="13843DF8"/>
    <w:rsid w:val="20BD03C0"/>
    <w:rsid w:val="223B527D"/>
    <w:rsid w:val="29D12608"/>
    <w:rsid w:val="2C662E44"/>
    <w:rsid w:val="358E08CC"/>
    <w:rsid w:val="3B514F91"/>
    <w:rsid w:val="4B393AF4"/>
    <w:rsid w:val="4D302746"/>
    <w:rsid w:val="4FE47562"/>
    <w:rsid w:val="5339589F"/>
    <w:rsid w:val="55200F3B"/>
    <w:rsid w:val="6B046A7A"/>
    <w:rsid w:val="74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2019-03-08T03:14:00Z</dcterms:created>
  <dc:creator>菜菜子1412901713</dc:creator>
  <cp:lastModifiedBy>Administrator</cp:lastModifiedBy>
  <dcterms:modified xsi:type="dcterms:W3CDTF">2019-09-12T00:51:27Z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